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A9" w:rsidRPr="00D84F77" w:rsidRDefault="00230CA9" w:rsidP="00230CA9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84F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Отчет о </w:t>
      </w:r>
      <w:proofErr w:type="gramStart"/>
      <w:r w:rsidRPr="00D84F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результатах  </w:t>
      </w:r>
      <w:proofErr w:type="spellStart"/>
      <w:r w:rsidRPr="00D84F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самообследования</w:t>
      </w:r>
      <w:proofErr w:type="spellEnd"/>
      <w:proofErr w:type="gramEnd"/>
      <w:r w:rsidRPr="00D84F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МБДОУ «Детский сад «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Иман</w:t>
      </w:r>
      <w:r w:rsidRPr="00D84F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»с.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Илсхан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-юрт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Курчалоевского</w:t>
      </w:r>
      <w:proofErr w:type="spellEnd"/>
      <w:r w:rsidRPr="00D84F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муниципального </w:t>
      </w:r>
      <w:r w:rsidRPr="00D84F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D84F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230CA9" w:rsidRPr="00D84F77" w:rsidRDefault="00230CA9" w:rsidP="00230CA9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CA9" w:rsidRPr="00D84F77" w:rsidRDefault="00230CA9" w:rsidP="00230CA9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77">
        <w:rPr>
          <w:rFonts w:ascii="Times New Roman" w:hAnsi="Times New Roman" w:cs="Times New Roman"/>
          <w:b/>
          <w:sz w:val="28"/>
          <w:szCs w:val="28"/>
        </w:rPr>
        <w:t>Общая характеристика образовательного учреждения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 xml:space="preserve">            Наименование учреждения: Муниципальное бюджетное дошкольное образовательное учреждение</w:t>
      </w:r>
      <w:proofErr w:type="gramStart"/>
      <w:r w:rsidRPr="00D84F77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D84F77">
        <w:rPr>
          <w:rFonts w:ascii="Times New Roman" w:hAnsi="Times New Roman" w:cs="Times New Roman"/>
          <w:sz w:val="28"/>
          <w:szCs w:val="28"/>
        </w:rPr>
        <w:t>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Pr="00D84F77">
        <w:rPr>
          <w:rFonts w:ascii="Times New Roman" w:hAnsi="Times New Roman" w:cs="Times New Roman"/>
          <w:sz w:val="28"/>
          <w:szCs w:val="28"/>
        </w:rPr>
        <w:t>». Общеразвивающего вида на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84F77">
        <w:rPr>
          <w:rFonts w:ascii="Times New Roman" w:hAnsi="Times New Roman" w:cs="Times New Roman"/>
          <w:sz w:val="28"/>
          <w:szCs w:val="28"/>
        </w:rPr>
        <w:t xml:space="preserve">0 мест в </w:t>
      </w:r>
      <w:proofErr w:type="spellStart"/>
      <w:r w:rsidRPr="00D84F77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Илсхан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-юрт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D84F77">
        <w:rPr>
          <w:rFonts w:ascii="Times New Roman" w:hAnsi="Times New Roman" w:cs="Times New Roman"/>
          <w:sz w:val="28"/>
          <w:szCs w:val="28"/>
        </w:rPr>
        <w:t>района Чеченской Республики»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proofErr w:type="gramStart"/>
      <w:r w:rsidRPr="00D84F77">
        <w:rPr>
          <w:rFonts w:ascii="Times New Roman" w:hAnsi="Times New Roman" w:cs="Times New Roman"/>
          <w:sz w:val="28"/>
          <w:szCs w:val="28"/>
        </w:rPr>
        <w:t>366</w:t>
      </w:r>
      <w:r>
        <w:rPr>
          <w:rFonts w:ascii="Times New Roman" w:hAnsi="Times New Roman" w:cs="Times New Roman"/>
          <w:sz w:val="28"/>
          <w:szCs w:val="28"/>
        </w:rPr>
        <w:t>902</w:t>
      </w:r>
      <w:r w:rsidRPr="00D84F77">
        <w:rPr>
          <w:rFonts w:ascii="Times New Roman" w:hAnsi="Times New Roman" w:cs="Times New Roman"/>
          <w:sz w:val="28"/>
          <w:szCs w:val="28"/>
        </w:rPr>
        <w:t>,  Чеченская</w:t>
      </w:r>
      <w:proofErr w:type="gramEnd"/>
      <w:r w:rsidRPr="00D84F77">
        <w:rPr>
          <w:rFonts w:ascii="Times New Roman" w:hAnsi="Times New Roman" w:cs="Times New Roman"/>
          <w:sz w:val="28"/>
          <w:szCs w:val="28"/>
        </w:rPr>
        <w:t xml:space="preserve"> Республика,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Курчалоевский</w:t>
      </w:r>
      <w:proofErr w:type="spellEnd"/>
      <w:r w:rsidRPr="00D84F77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D84F77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Илсхан</w:t>
      </w:r>
      <w:proofErr w:type="spellEnd"/>
      <w:r>
        <w:rPr>
          <w:rFonts w:ascii="Times New Roman" w:hAnsi="Times New Roman" w:cs="Times New Roman"/>
          <w:sz w:val="28"/>
          <w:szCs w:val="28"/>
        </w:rPr>
        <w:t>-юрт</w:t>
      </w:r>
      <w:r w:rsidRPr="00D84F77">
        <w:rPr>
          <w:rFonts w:ascii="Times New Roman" w:hAnsi="Times New Roman" w:cs="Times New Roman"/>
          <w:sz w:val="28"/>
          <w:szCs w:val="28"/>
        </w:rPr>
        <w:t>,  ул.</w:t>
      </w:r>
      <w:r w:rsidR="00071DF2">
        <w:rPr>
          <w:rFonts w:ascii="Times New Roman" w:hAnsi="Times New Roman" w:cs="Times New Roman"/>
          <w:sz w:val="28"/>
          <w:szCs w:val="28"/>
        </w:rPr>
        <w:t xml:space="preserve"> А. Кадыровой 1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 xml:space="preserve">Фактический </w:t>
      </w:r>
      <w:proofErr w:type="gramStart"/>
      <w:r w:rsidRPr="00D84F77">
        <w:rPr>
          <w:rFonts w:ascii="Times New Roman" w:hAnsi="Times New Roman" w:cs="Times New Roman"/>
          <w:sz w:val="28"/>
          <w:szCs w:val="28"/>
        </w:rPr>
        <w:t>адрес:  366</w:t>
      </w:r>
      <w:r>
        <w:rPr>
          <w:rFonts w:ascii="Times New Roman" w:hAnsi="Times New Roman" w:cs="Times New Roman"/>
          <w:sz w:val="28"/>
          <w:szCs w:val="28"/>
        </w:rPr>
        <w:t>902</w:t>
      </w:r>
      <w:proofErr w:type="gramEnd"/>
      <w:r w:rsidRPr="00D84F77">
        <w:rPr>
          <w:rFonts w:ascii="Times New Roman" w:hAnsi="Times New Roman" w:cs="Times New Roman"/>
          <w:sz w:val="28"/>
          <w:szCs w:val="28"/>
        </w:rPr>
        <w:t xml:space="preserve">,  Чеченская Республика,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Курчалоевский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F77">
        <w:rPr>
          <w:rFonts w:ascii="Times New Roman" w:hAnsi="Times New Roman" w:cs="Times New Roman"/>
          <w:sz w:val="28"/>
          <w:szCs w:val="28"/>
        </w:rPr>
        <w:t>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F77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Илсхан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-юрт </w:t>
      </w:r>
      <w:r w:rsidRPr="00D84F77">
        <w:rPr>
          <w:rFonts w:ascii="Times New Roman" w:hAnsi="Times New Roman" w:cs="Times New Roman"/>
          <w:sz w:val="28"/>
          <w:szCs w:val="28"/>
        </w:rPr>
        <w:t>ул.</w:t>
      </w:r>
      <w:r w:rsidR="00071DF2">
        <w:rPr>
          <w:rFonts w:ascii="Times New Roman" w:hAnsi="Times New Roman" w:cs="Times New Roman"/>
          <w:sz w:val="28"/>
          <w:szCs w:val="28"/>
        </w:rPr>
        <w:t xml:space="preserve"> А. Кадыровой </w:t>
      </w:r>
      <w:r>
        <w:rPr>
          <w:rFonts w:ascii="Times New Roman" w:hAnsi="Times New Roman" w:cs="Times New Roman"/>
          <w:sz w:val="28"/>
          <w:szCs w:val="28"/>
        </w:rPr>
        <w:t>15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>Электронный адрес:</w:t>
      </w:r>
      <w:r w:rsidRPr="00D84F77">
        <w:rPr>
          <w:rFonts w:ascii="Times New Roman" w:hAnsi="Times New Roman" w:cs="Times New Roman"/>
          <w:sz w:val="28"/>
          <w:szCs w:val="28"/>
          <w:lang w:val="en-US"/>
        </w:rPr>
        <w:t>udo</w:t>
      </w:r>
      <w:r w:rsidRPr="00D84F77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84F77">
        <w:rPr>
          <w:rFonts w:ascii="Times New Roman" w:hAnsi="Times New Roman" w:cs="Times New Roman"/>
          <w:sz w:val="28"/>
          <w:szCs w:val="28"/>
        </w:rPr>
        <w:t>@</w:t>
      </w:r>
      <w:r w:rsidRPr="00D84F7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84F7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84F7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84F77">
        <w:rPr>
          <w:rFonts w:ascii="Times New Roman" w:hAnsi="Times New Roman" w:cs="Times New Roman"/>
          <w:sz w:val="28"/>
          <w:szCs w:val="28"/>
        </w:rPr>
        <w:t>Учредителем  учреждения</w:t>
      </w:r>
      <w:proofErr w:type="gramEnd"/>
      <w:r w:rsidRPr="00D84F77">
        <w:rPr>
          <w:rFonts w:ascii="Times New Roman" w:hAnsi="Times New Roman" w:cs="Times New Roman"/>
          <w:sz w:val="28"/>
          <w:szCs w:val="28"/>
        </w:rPr>
        <w:t xml:space="preserve"> является  Муниципальное Управление Дошкольного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84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Pr="00D84F77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30CA9" w:rsidRPr="00D84F77" w:rsidRDefault="00071DF2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Лицензия – серия 20 Л 02 № 0001741, регистрационный № 3355</w:t>
      </w:r>
      <w:r w:rsidR="00230CA9" w:rsidRPr="00D84F77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17</w:t>
      </w:r>
      <w:r w:rsidR="00230CA9" w:rsidRPr="00D84F7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2.2021</w:t>
      </w:r>
      <w:r w:rsidR="00230CA9" w:rsidRPr="00D84F77">
        <w:rPr>
          <w:rFonts w:ascii="Times New Roman" w:hAnsi="Times New Roman" w:cs="Times New Roman"/>
          <w:sz w:val="28"/>
          <w:szCs w:val="28"/>
        </w:rPr>
        <w:t>г.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зарегистрировано как юридическое лицо и осуществляет образовательную деятельность в </w:t>
      </w:r>
      <w:proofErr w:type="gramStart"/>
      <w:r w:rsidRPr="00D84F77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D84F77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«Об образовании», с Законом « Об образовании» Чеченской  Республики и  иными нормативными и правовыми актами Российской Федерации и Чеченской Республики, а также Уставом учреждения.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84F7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Структура органов управления Учреждением: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 xml:space="preserve">Управление дошкольным образовательным учреждением </w:t>
      </w:r>
      <w:proofErr w:type="gramStart"/>
      <w:r w:rsidRPr="00D84F77">
        <w:rPr>
          <w:rFonts w:ascii="Times New Roman" w:hAnsi="Times New Roman" w:cs="Times New Roman"/>
          <w:sz w:val="28"/>
          <w:szCs w:val="28"/>
        </w:rPr>
        <w:t>осуществляется  Учредителем</w:t>
      </w:r>
      <w:proofErr w:type="gramEnd"/>
      <w:r w:rsidRPr="00D84F77">
        <w:rPr>
          <w:rFonts w:ascii="Times New Roman" w:hAnsi="Times New Roman" w:cs="Times New Roman"/>
          <w:sz w:val="28"/>
          <w:szCs w:val="28"/>
        </w:rPr>
        <w:t xml:space="preserve"> и руководителем Учреждения .  Управление дошкольным образовательным учреждением строится на принципах единоначалия и самоуправления, обеспечивающих государственно-общественный характер управления дошкольным образовательным учреждением. Формами самоуправления дошкольного образовательного учреждения, обеспечивающими государственно-общественный характер управления, </w:t>
      </w:r>
      <w:proofErr w:type="gramStart"/>
      <w:r w:rsidRPr="00D84F77">
        <w:rPr>
          <w:rFonts w:ascii="Times New Roman" w:hAnsi="Times New Roman" w:cs="Times New Roman"/>
          <w:sz w:val="28"/>
          <w:szCs w:val="28"/>
        </w:rPr>
        <w:t>являются </w:t>
      </w:r>
      <w:r w:rsidRPr="00D84F77">
        <w:rPr>
          <w:rFonts w:ascii="Times New Roman" w:hAnsi="Times New Roman" w:cs="Times New Roman"/>
          <w:sz w:val="28"/>
          <w:szCs w:val="28"/>
          <w:u w:val="single"/>
        </w:rPr>
        <w:t xml:space="preserve"> педагогический</w:t>
      </w:r>
      <w:proofErr w:type="gramEnd"/>
      <w:r w:rsidRPr="00D84F77">
        <w:rPr>
          <w:rFonts w:ascii="Times New Roman" w:hAnsi="Times New Roman" w:cs="Times New Roman"/>
          <w:sz w:val="28"/>
          <w:szCs w:val="28"/>
          <w:u w:val="single"/>
        </w:rPr>
        <w:t xml:space="preserve"> совет, общее собрание трудового коллектива, родительский комитет    </w:t>
      </w:r>
      <w:r w:rsidRPr="00D84F77">
        <w:rPr>
          <w:rFonts w:ascii="Times New Roman" w:hAnsi="Times New Roman" w:cs="Times New Roman"/>
          <w:sz w:val="28"/>
          <w:szCs w:val="28"/>
        </w:rPr>
        <w:t> Порядок выборов органов самоуправления и их компетенция определяются Уставом ДОУ.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lastRenderedPageBreak/>
        <w:t>        Руководитель Учреждения осуществляет текущее руководство деятельностью Учреждения и осуществляет свою деятельность на основании заключенного с Учредителем трудового договора.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>Органом, решающим вопросы педагогического процесса, является педагогический Совет Учреждения, действующий на основании положения о педагогическом Совете Учреждения. Общее собрание трудового коллектива Учреждения собирается по мере надобности, но не реже 1 раза в год. Общее собрание трудового коллектива Учреждения действует на основании положения об Общем собрании трудового коллектива. 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 xml:space="preserve">Родительский </w:t>
      </w:r>
      <w:proofErr w:type="gramStart"/>
      <w:r w:rsidRPr="00D84F77">
        <w:rPr>
          <w:rFonts w:ascii="Times New Roman" w:hAnsi="Times New Roman" w:cs="Times New Roman"/>
          <w:sz w:val="28"/>
          <w:szCs w:val="28"/>
        </w:rPr>
        <w:t>комитет  </w:t>
      </w:r>
      <w:r w:rsidRPr="00D84F77">
        <w:rPr>
          <w:rFonts w:ascii="Times New Roman" w:hAnsi="Times New Roman" w:cs="Times New Roman"/>
          <w:color w:val="000000"/>
          <w:sz w:val="28"/>
          <w:szCs w:val="28"/>
        </w:rPr>
        <w:t>организует</w:t>
      </w:r>
      <w:proofErr w:type="gramEnd"/>
      <w:r w:rsidRPr="00D84F77">
        <w:rPr>
          <w:rFonts w:ascii="Times New Roman" w:hAnsi="Times New Roman" w:cs="Times New Roman"/>
          <w:color w:val="000000"/>
          <w:sz w:val="28"/>
          <w:szCs w:val="28"/>
        </w:rPr>
        <w:t xml:space="preserve"> работу с родителями (законными представителями) воспитанников по разъяснению их прав и обязанностей, значения всестороннего воспитания ребенка в семье, взаимодействия семьи и Учреждения  по вопросам обучения и воспитания детей.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>    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4F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Особенности образовательного процесса 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>В детском саду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Pr="00D84F77">
        <w:rPr>
          <w:rFonts w:ascii="Times New Roman" w:hAnsi="Times New Roman" w:cs="Times New Roman"/>
          <w:sz w:val="28"/>
          <w:szCs w:val="28"/>
        </w:rPr>
        <w:t xml:space="preserve">» функционирует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4F77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0"/>
        <w:gridCol w:w="2199"/>
        <w:gridCol w:w="2536"/>
      </w:tblGrid>
      <w:tr w:rsidR="00230CA9" w:rsidRPr="00D84F77" w:rsidTr="008333FB">
        <w:tc>
          <w:tcPr>
            <w:tcW w:w="4744" w:type="dxa"/>
          </w:tcPr>
          <w:p w:rsidR="00230CA9" w:rsidRPr="00D84F77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 w:rsidRPr="00D84F77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2235" w:type="dxa"/>
          </w:tcPr>
          <w:p w:rsidR="00230CA9" w:rsidRPr="00D84F77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 w:rsidRPr="00D84F77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2592" w:type="dxa"/>
          </w:tcPr>
          <w:p w:rsidR="00230CA9" w:rsidRPr="00D84F77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 w:rsidRPr="00D84F77">
              <w:rPr>
                <w:sz w:val="28"/>
                <w:szCs w:val="28"/>
              </w:rPr>
              <w:t>Количество детей</w:t>
            </w:r>
          </w:p>
        </w:tc>
      </w:tr>
      <w:tr w:rsidR="00230CA9" w:rsidRPr="00D84F77" w:rsidTr="008333FB">
        <w:tc>
          <w:tcPr>
            <w:tcW w:w="4744" w:type="dxa"/>
          </w:tcPr>
          <w:p w:rsidR="00230CA9" w:rsidRPr="00D84F77" w:rsidRDefault="00A70B12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Младшая </w:t>
            </w:r>
            <w:bookmarkStart w:id="0" w:name="_GoBack"/>
            <w:bookmarkEnd w:id="0"/>
            <w:r w:rsidR="00230CA9" w:rsidRPr="00D84F77">
              <w:rPr>
                <w:sz w:val="28"/>
                <w:szCs w:val="28"/>
              </w:rPr>
              <w:t>(с 3-4 лет)</w:t>
            </w:r>
          </w:p>
        </w:tc>
        <w:tc>
          <w:tcPr>
            <w:tcW w:w="2235" w:type="dxa"/>
          </w:tcPr>
          <w:p w:rsidR="00230CA9" w:rsidRPr="00D84F77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92" w:type="dxa"/>
          </w:tcPr>
          <w:p w:rsidR="00230CA9" w:rsidRPr="00D84F77" w:rsidRDefault="0023485C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230CA9" w:rsidRPr="00D84F77" w:rsidTr="008333FB">
        <w:tc>
          <w:tcPr>
            <w:tcW w:w="4744" w:type="dxa"/>
          </w:tcPr>
          <w:p w:rsidR="00230CA9" w:rsidRPr="00D84F77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 w:rsidRPr="00D84F77">
              <w:rPr>
                <w:sz w:val="28"/>
                <w:szCs w:val="28"/>
              </w:rPr>
              <w:t>Средняя  (с 4-5 лет)</w:t>
            </w:r>
          </w:p>
        </w:tc>
        <w:tc>
          <w:tcPr>
            <w:tcW w:w="2235" w:type="dxa"/>
          </w:tcPr>
          <w:p w:rsidR="00230CA9" w:rsidRPr="00D84F77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92" w:type="dxa"/>
          </w:tcPr>
          <w:p w:rsidR="00230CA9" w:rsidRPr="00D84F77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3485C">
              <w:rPr>
                <w:sz w:val="28"/>
                <w:szCs w:val="28"/>
              </w:rPr>
              <w:t>1</w:t>
            </w:r>
          </w:p>
        </w:tc>
      </w:tr>
      <w:tr w:rsidR="00230CA9" w:rsidRPr="00D84F77" w:rsidTr="008333FB">
        <w:tc>
          <w:tcPr>
            <w:tcW w:w="4744" w:type="dxa"/>
          </w:tcPr>
          <w:p w:rsidR="00230CA9" w:rsidRPr="00D84F77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 w:rsidRPr="00D84F77">
              <w:rPr>
                <w:sz w:val="28"/>
                <w:szCs w:val="28"/>
              </w:rPr>
              <w:t>Старшая  (с 5-6 лет)</w:t>
            </w:r>
          </w:p>
        </w:tc>
        <w:tc>
          <w:tcPr>
            <w:tcW w:w="2235" w:type="dxa"/>
          </w:tcPr>
          <w:p w:rsidR="00230CA9" w:rsidRPr="00D84F77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92" w:type="dxa"/>
          </w:tcPr>
          <w:p w:rsidR="00230CA9" w:rsidRPr="00D84F77" w:rsidRDefault="0023485C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230CA9" w:rsidRPr="00D84F77" w:rsidTr="008333FB">
        <w:tc>
          <w:tcPr>
            <w:tcW w:w="4744" w:type="dxa"/>
          </w:tcPr>
          <w:p w:rsidR="00230CA9" w:rsidRPr="00D84F77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(6-7 лет)</w:t>
            </w:r>
          </w:p>
        </w:tc>
        <w:tc>
          <w:tcPr>
            <w:tcW w:w="2235" w:type="dxa"/>
          </w:tcPr>
          <w:p w:rsidR="00230CA9" w:rsidRPr="00D84F77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92" w:type="dxa"/>
          </w:tcPr>
          <w:p w:rsidR="00230CA9" w:rsidRDefault="0023485C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230CA9" w:rsidRPr="00D84F77" w:rsidTr="008333FB">
        <w:tc>
          <w:tcPr>
            <w:tcW w:w="4744" w:type="dxa"/>
          </w:tcPr>
          <w:p w:rsidR="00230CA9" w:rsidRPr="00D84F77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 w:rsidRPr="00D84F77">
              <w:rPr>
                <w:sz w:val="28"/>
                <w:szCs w:val="28"/>
              </w:rPr>
              <w:t>Итого:</w:t>
            </w:r>
          </w:p>
        </w:tc>
        <w:tc>
          <w:tcPr>
            <w:tcW w:w="2235" w:type="dxa"/>
          </w:tcPr>
          <w:p w:rsidR="00230CA9" w:rsidRPr="00D84F77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92" w:type="dxa"/>
          </w:tcPr>
          <w:p w:rsidR="00230CA9" w:rsidRPr="00D84F77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</w:tr>
    </w:tbl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30CA9" w:rsidRPr="00D84F77" w:rsidRDefault="00230CA9" w:rsidP="00230CA9">
      <w:pPr>
        <w:pStyle w:val="a3"/>
        <w:spacing w:before="100" w:beforeAutospacing="1" w:after="100" w:afterAutospacing="1" w:line="20" w:lineRule="atLeast"/>
        <w:contextualSpacing/>
        <w:rPr>
          <w:sz w:val="28"/>
          <w:szCs w:val="28"/>
        </w:rPr>
      </w:pPr>
      <w:r w:rsidRPr="00D84F77">
        <w:rPr>
          <w:sz w:val="28"/>
          <w:szCs w:val="28"/>
        </w:rPr>
        <w:t xml:space="preserve"> Дети общительны, приветливы, умеют общаться со взрослыми и сверстниками, эмоционально устойчивы, имеют навыки учебной деятельности: приучены заниматься, преодолевать учебные трудности (по наблюдениям за детьми во время занятий и свободной деятельности).</w:t>
      </w:r>
    </w:p>
    <w:p w:rsidR="00230CA9" w:rsidRPr="00B01067" w:rsidRDefault="00230CA9" w:rsidP="00230CA9">
      <w:pPr>
        <w:shd w:val="clear" w:color="auto" w:fill="FFFFFF"/>
        <w:spacing w:before="100" w:beforeAutospacing="1" w:after="100" w:afterAutospacing="1" w:line="20" w:lineRule="atLeast"/>
        <w:contextualSpacing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Учебный план </w:t>
      </w:r>
      <w:proofErr w:type="spellStart"/>
      <w:proofErr w:type="gramStart"/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>МБДОУ«</w:t>
      </w:r>
      <w:proofErr w:type="gramEnd"/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>Детский</w:t>
      </w:r>
      <w:proofErr w:type="spellEnd"/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сад  «</w:t>
      </w:r>
      <w:proofErr w:type="spellStart"/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>Иман</w:t>
      </w:r>
      <w:proofErr w:type="spellEnd"/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>»  соответствует Уставу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>МБДОУ, общеобразовательной и парциальным программам, обеспечивая выполнение «Временных (примерных) требований к содержанию и методам воспитания и обучения, реализуемых в ДОУ», гарантирует ребенку получение комплекса образовательных услуг.</w:t>
      </w:r>
    </w:p>
    <w:p w:rsidR="00230CA9" w:rsidRPr="00B01067" w:rsidRDefault="00230CA9" w:rsidP="00230CA9">
      <w:pPr>
        <w:shd w:val="clear" w:color="auto" w:fill="FFFFFF"/>
        <w:spacing w:before="100" w:beforeAutospacing="1" w:after="100" w:afterAutospacing="1" w:line="20" w:lineRule="atLeast"/>
        <w:contextualSpacing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 продолжительность ООД устанавливаются в соответствии с санитарно-</w:t>
      </w:r>
      <w:proofErr w:type="gramStart"/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>гигиеническими</w:t>
      </w:r>
      <w:r w:rsidR="0023485C">
        <w:rPr>
          <w:rFonts w:ascii="Times New Roman" w:hAnsi="Times New Roman" w:cs="Times New Roman"/>
          <w:color w:val="000000" w:themeColor="text1"/>
          <w:sz w:val="28"/>
          <w:szCs w:val="28"/>
        </w:rPr>
        <w:t>  нормами</w:t>
      </w:r>
      <w:proofErr w:type="gramEnd"/>
      <w:r w:rsidR="00234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требованиями (СП 2.4.32.48-20</w:t>
      </w:r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>): </w:t>
      </w:r>
    </w:p>
    <w:p w:rsidR="00230CA9" w:rsidRPr="00B01067" w:rsidRDefault="00230CA9" w:rsidP="00230CA9">
      <w:pPr>
        <w:shd w:val="clear" w:color="auto" w:fill="FFFFFF"/>
        <w:spacing w:before="100" w:beforeAutospacing="1" w:after="100" w:afterAutospacing="1" w:line="20" w:lineRule="atLeast"/>
        <w:contextualSpacing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>- Продолжительность ООД</w:t>
      </w:r>
    </w:p>
    <w:p w:rsidR="00230CA9" w:rsidRPr="00B01067" w:rsidRDefault="00230CA9" w:rsidP="00230CA9">
      <w:pPr>
        <w:shd w:val="clear" w:color="auto" w:fill="FFFFFF"/>
        <w:spacing w:before="100" w:beforeAutospacing="1" w:after="100" w:afterAutospacing="1" w:line="20" w:lineRule="atLeast"/>
        <w:contextualSpacing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для детей от 3 до </w:t>
      </w:r>
      <w:proofErr w:type="gramStart"/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>4  лет</w:t>
      </w:r>
      <w:proofErr w:type="gramEnd"/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не более 15 минут,</w:t>
      </w:r>
    </w:p>
    <w:p w:rsidR="00230CA9" w:rsidRPr="00B01067" w:rsidRDefault="00230CA9" w:rsidP="00230CA9">
      <w:pPr>
        <w:shd w:val="clear" w:color="auto" w:fill="FFFFFF"/>
        <w:spacing w:before="100" w:beforeAutospacing="1" w:after="100" w:afterAutospacing="1" w:line="20" w:lineRule="atLeast"/>
        <w:contextualSpacing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для детей от </w:t>
      </w:r>
      <w:proofErr w:type="gramStart"/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>4  до</w:t>
      </w:r>
      <w:proofErr w:type="gramEnd"/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лет – не более 20 минут,</w:t>
      </w:r>
    </w:p>
    <w:p w:rsidR="00230CA9" w:rsidRDefault="00230CA9" w:rsidP="00230CA9">
      <w:pPr>
        <w:shd w:val="clear" w:color="auto" w:fill="FFFFFF"/>
        <w:spacing w:before="100" w:beforeAutospacing="1" w:after="100" w:afterAutospacing="1" w:line="20" w:lineRule="atLeast"/>
        <w:contextualSpacing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для детей от 5 до </w:t>
      </w:r>
      <w:proofErr w:type="gramStart"/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>6  лет</w:t>
      </w:r>
      <w:proofErr w:type="gramEnd"/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не более 25 минут,</w:t>
      </w:r>
    </w:p>
    <w:p w:rsidR="00230CA9" w:rsidRDefault="00230CA9" w:rsidP="00230CA9">
      <w:pPr>
        <w:shd w:val="clear" w:color="auto" w:fill="FFFFFF"/>
        <w:spacing w:before="100" w:beforeAutospacing="1" w:after="100" w:afterAutospacing="1" w:line="20" w:lineRule="atLeast"/>
        <w:contextualSpacing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для детей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</w:t>
      </w:r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 – не более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минут,</w:t>
      </w:r>
    </w:p>
    <w:p w:rsidR="00230CA9" w:rsidRPr="00B01067" w:rsidRDefault="00230CA9" w:rsidP="00230CA9">
      <w:pPr>
        <w:shd w:val="clear" w:color="auto" w:fill="FFFFFF"/>
        <w:spacing w:before="100" w:beforeAutospacing="1" w:after="100" w:afterAutospacing="1" w:line="20" w:lineRule="atLeast"/>
        <w:contextualSpacing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CA9" w:rsidRPr="00B01067" w:rsidRDefault="00230CA9" w:rsidP="00230CA9">
      <w:pPr>
        <w:shd w:val="clear" w:color="auto" w:fill="FFFFFF"/>
        <w:spacing w:before="100" w:beforeAutospacing="1" w:after="100" w:afterAutospacing="1" w:line="20" w:lineRule="atLeast"/>
        <w:contextualSpacing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Максимально допустимый объём образовательной нагрузки в первой половине дня:</w:t>
      </w:r>
    </w:p>
    <w:p w:rsidR="00230CA9" w:rsidRPr="00B01067" w:rsidRDefault="00230CA9" w:rsidP="00230CA9">
      <w:pPr>
        <w:shd w:val="clear" w:color="auto" w:fill="FFFFFF"/>
        <w:spacing w:before="100" w:beforeAutospacing="1" w:after="100" w:afterAutospacing="1" w:line="20" w:lineRule="atLeast"/>
        <w:contextualSpacing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>-   в младшей и средней группах не превышает 30 и 40 минут соответственно,</w:t>
      </w:r>
    </w:p>
    <w:p w:rsidR="00230CA9" w:rsidRPr="00B01067" w:rsidRDefault="00230CA9" w:rsidP="00230CA9">
      <w:pPr>
        <w:shd w:val="clear" w:color="auto" w:fill="FFFFFF"/>
        <w:spacing w:before="100" w:beforeAutospacing="1" w:after="100" w:afterAutospacing="1" w:line="20" w:lineRule="atLeast"/>
        <w:contextualSpacing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 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подготовительной и </w:t>
      </w:r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>в старшей– 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 </w:t>
      </w:r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</w:t>
      </w:r>
      <w:proofErr w:type="gramEnd"/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1,5 часа соответственно.</w:t>
      </w:r>
    </w:p>
    <w:p w:rsidR="00230CA9" w:rsidRPr="00B01067" w:rsidRDefault="00230CA9" w:rsidP="00230CA9">
      <w:pPr>
        <w:shd w:val="clear" w:color="auto" w:fill="FFFFFF"/>
        <w:spacing w:before="100" w:beforeAutospacing="1" w:after="100" w:afterAutospacing="1" w:line="20" w:lineRule="atLeast"/>
        <w:contextualSpacing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>В середине времени, отведённого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>ООД ,</w:t>
      </w:r>
      <w:proofErr w:type="gramEnd"/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проводятся физкультурные минутки.</w:t>
      </w:r>
    </w:p>
    <w:p w:rsidR="00230CA9" w:rsidRPr="00B01067" w:rsidRDefault="00230CA9" w:rsidP="00230CA9">
      <w:pPr>
        <w:shd w:val="clear" w:color="auto" w:fill="FFFFFF"/>
        <w:spacing w:before="100" w:beforeAutospacing="1" w:after="100" w:afterAutospacing="1" w:line="20" w:lineRule="atLeast"/>
        <w:contextualSpacing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>Перерывы между периодами ООД– не менее 10 минут.</w:t>
      </w:r>
    </w:p>
    <w:p w:rsidR="00230CA9" w:rsidRPr="00B01067" w:rsidRDefault="00230CA9" w:rsidP="00230CA9">
      <w:pPr>
        <w:shd w:val="clear" w:color="auto" w:fill="FFFFFF"/>
        <w:spacing w:before="100" w:beforeAutospacing="1" w:after="100" w:afterAutospacing="1" w:line="20" w:lineRule="atLeast"/>
        <w:contextualSpacing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067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77">
        <w:rPr>
          <w:rFonts w:ascii="Times New Roman" w:hAnsi="Times New Roman" w:cs="Times New Roman"/>
          <w:sz w:val="28"/>
          <w:szCs w:val="28"/>
        </w:rPr>
        <w:t>Посещаемость в детском саду стабильная. Дети отсутствуют только по причине заболеваемости.</w:t>
      </w:r>
    </w:p>
    <w:p w:rsidR="00230CA9" w:rsidRPr="00D84F77" w:rsidRDefault="00230CA9" w:rsidP="00230CA9">
      <w:pPr>
        <w:pStyle w:val="a3"/>
        <w:spacing w:before="100" w:beforeAutospacing="1" w:after="100" w:afterAutospacing="1" w:line="20" w:lineRule="atLeast"/>
        <w:contextualSpacing/>
        <w:rPr>
          <w:sz w:val="28"/>
          <w:szCs w:val="28"/>
        </w:rPr>
      </w:pPr>
    </w:p>
    <w:p w:rsidR="00230CA9" w:rsidRPr="00D84F77" w:rsidRDefault="00230CA9" w:rsidP="00230CA9">
      <w:pPr>
        <w:pStyle w:val="a3"/>
        <w:spacing w:before="100" w:beforeAutospacing="1" w:after="100" w:afterAutospacing="1" w:line="20" w:lineRule="atLeast"/>
        <w:contextualSpacing/>
        <w:rPr>
          <w:sz w:val="28"/>
          <w:szCs w:val="28"/>
        </w:rPr>
      </w:pPr>
    </w:p>
    <w:p w:rsidR="00230CA9" w:rsidRPr="00D84F77" w:rsidRDefault="00230CA9" w:rsidP="00230CA9">
      <w:pPr>
        <w:pStyle w:val="a3"/>
        <w:tabs>
          <w:tab w:val="left" w:pos="7080"/>
        </w:tabs>
        <w:spacing w:before="100" w:beforeAutospacing="1" w:after="100" w:afterAutospacing="1" w:line="20" w:lineRule="atLeast"/>
        <w:contextualSpacing/>
        <w:rPr>
          <w:sz w:val="28"/>
          <w:szCs w:val="28"/>
        </w:rPr>
      </w:pPr>
    </w:p>
    <w:p w:rsidR="00230CA9" w:rsidRPr="000A60C0" w:rsidRDefault="00230CA9" w:rsidP="00230CA9">
      <w:pPr>
        <w:pStyle w:val="a3"/>
        <w:tabs>
          <w:tab w:val="left" w:pos="7080"/>
        </w:tabs>
        <w:spacing w:before="100" w:beforeAutospacing="1" w:after="100" w:afterAutospacing="1" w:line="20" w:lineRule="atLeast"/>
        <w:contextualSpacing/>
        <w:rPr>
          <w:b/>
          <w:color w:val="000000" w:themeColor="text1"/>
          <w:sz w:val="28"/>
          <w:szCs w:val="28"/>
        </w:rPr>
      </w:pPr>
      <w:r w:rsidRPr="000A60C0">
        <w:rPr>
          <w:b/>
          <w:color w:val="000000" w:themeColor="text1"/>
          <w:sz w:val="28"/>
          <w:szCs w:val="28"/>
        </w:rPr>
        <w:t xml:space="preserve">Кадровый потенциал </w:t>
      </w:r>
    </w:p>
    <w:p w:rsidR="00230CA9" w:rsidRPr="000A60C0" w:rsidRDefault="00230CA9" w:rsidP="00230CA9">
      <w:pPr>
        <w:pStyle w:val="a3"/>
        <w:tabs>
          <w:tab w:val="left" w:pos="7080"/>
        </w:tabs>
        <w:spacing w:before="100" w:beforeAutospacing="1" w:after="100" w:afterAutospacing="1" w:line="20" w:lineRule="atLeast"/>
        <w:contextualSpacing/>
        <w:rPr>
          <w:sz w:val="28"/>
          <w:szCs w:val="28"/>
        </w:rPr>
      </w:pPr>
      <w:r w:rsidRPr="000A60C0">
        <w:rPr>
          <w:sz w:val="28"/>
          <w:szCs w:val="28"/>
        </w:rPr>
        <w:t>Численность работников детского сада «</w:t>
      </w:r>
      <w:proofErr w:type="spellStart"/>
      <w:proofErr w:type="gramStart"/>
      <w:r w:rsidRPr="000A60C0">
        <w:rPr>
          <w:sz w:val="28"/>
          <w:szCs w:val="28"/>
        </w:rPr>
        <w:t>Иман</w:t>
      </w:r>
      <w:proofErr w:type="spellEnd"/>
      <w:r w:rsidRPr="000A60C0">
        <w:rPr>
          <w:sz w:val="28"/>
          <w:szCs w:val="28"/>
        </w:rPr>
        <w:t>»  на</w:t>
      </w:r>
      <w:proofErr w:type="gramEnd"/>
      <w:r w:rsidRPr="000A60C0">
        <w:rPr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Pr="000A60C0">
        <w:rPr>
          <w:sz w:val="28"/>
          <w:szCs w:val="28"/>
        </w:rPr>
        <w:t xml:space="preserve"> год составляет </w:t>
      </w:r>
      <w:r w:rsidRPr="008C5011">
        <w:rPr>
          <w:sz w:val="28"/>
          <w:szCs w:val="28"/>
        </w:rPr>
        <w:t>5</w:t>
      </w:r>
      <w:r>
        <w:rPr>
          <w:sz w:val="28"/>
          <w:szCs w:val="28"/>
        </w:rPr>
        <w:t>9</w:t>
      </w:r>
      <w:r w:rsidRPr="008C5011">
        <w:rPr>
          <w:sz w:val="28"/>
          <w:szCs w:val="28"/>
        </w:rPr>
        <w:t xml:space="preserve"> человек.  Из них </w:t>
      </w:r>
      <w:proofErr w:type="spellStart"/>
      <w:r w:rsidRPr="008C5011">
        <w:rPr>
          <w:sz w:val="28"/>
          <w:szCs w:val="28"/>
        </w:rPr>
        <w:t>педработников</w:t>
      </w:r>
      <w:proofErr w:type="spellEnd"/>
      <w:r w:rsidRPr="008C5011">
        <w:rPr>
          <w:sz w:val="28"/>
          <w:szCs w:val="28"/>
        </w:rPr>
        <w:t xml:space="preserve"> - </w:t>
      </w:r>
      <w:r>
        <w:rPr>
          <w:sz w:val="28"/>
          <w:szCs w:val="28"/>
        </w:rPr>
        <w:t>19</w:t>
      </w:r>
      <w:r w:rsidRPr="008C5011">
        <w:rPr>
          <w:sz w:val="28"/>
          <w:szCs w:val="28"/>
        </w:rPr>
        <w:t>человек</w:t>
      </w:r>
    </w:p>
    <w:p w:rsidR="00230CA9" w:rsidRPr="000A60C0" w:rsidRDefault="00230CA9" w:rsidP="00230CA9">
      <w:pPr>
        <w:pStyle w:val="a3"/>
        <w:tabs>
          <w:tab w:val="left" w:pos="7080"/>
        </w:tabs>
        <w:spacing w:before="100" w:beforeAutospacing="1" w:after="100" w:afterAutospacing="1" w:line="20" w:lineRule="atLeast"/>
        <w:contextualSpacing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1"/>
        <w:gridCol w:w="3505"/>
      </w:tblGrid>
      <w:tr w:rsidR="00230CA9" w:rsidRPr="000A60C0" w:rsidTr="008333FB">
        <w:trPr>
          <w:trHeight w:val="70"/>
        </w:trPr>
        <w:tc>
          <w:tcPr>
            <w:tcW w:w="6101" w:type="dxa"/>
          </w:tcPr>
          <w:p w:rsidR="00230CA9" w:rsidRPr="000A60C0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 w:rsidRPr="000A60C0">
              <w:rPr>
                <w:sz w:val="28"/>
                <w:szCs w:val="28"/>
              </w:rPr>
              <w:t>Должность</w:t>
            </w:r>
          </w:p>
        </w:tc>
        <w:tc>
          <w:tcPr>
            <w:tcW w:w="3505" w:type="dxa"/>
          </w:tcPr>
          <w:p w:rsidR="00230CA9" w:rsidRPr="000A60C0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 w:rsidRPr="000A60C0">
              <w:rPr>
                <w:sz w:val="28"/>
                <w:szCs w:val="28"/>
              </w:rPr>
              <w:t>Количество</w:t>
            </w:r>
          </w:p>
        </w:tc>
      </w:tr>
      <w:tr w:rsidR="00230CA9" w:rsidRPr="000A60C0" w:rsidTr="008333FB">
        <w:tc>
          <w:tcPr>
            <w:tcW w:w="6101" w:type="dxa"/>
          </w:tcPr>
          <w:p w:rsidR="00230CA9" w:rsidRPr="000A60C0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 w:rsidRPr="000A60C0">
              <w:rPr>
                <w:sz w:val="28"/>
                <w:szCs w:val="28"/>
              </w:rPr>
              <w:t>Воспитатель</w:t>
            </w:r>
          </w:p>
        </w:tc>
        <w:tc>
          <w:tcPr>
            <w:tcW w:w="3505" w:type="dxa"/>
          </w:tcPr>
          <w:p w:rsidR="00230CA9" w:rsidRPr="000A60C0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 w:rsidRPr="000A60C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230CA9" w:rsidRPr="000A60C0" w:rsidTr="008333FB">
        <w:tc>
          <w:tcPr>
            <w:tcW w:w="6101" w:type="dxa"/>
          </w:tcPr>
          <w:p w:rsidR="00230CA9" w:rsidRPr="000A60C0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 w:rsidRPr="000A60C0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3505" w:type="dxa"/>
          </w:tcPr>
          <w:p w:rsidR="00230CA9" w:rsidRPr="000A60C0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 w:rsidRPr="000A60C0">
              <w:rPr>
                <w:sz w:val="28"/>
                <w:szCs w:val="28"/>
              </w:rPr>
              <w:t>1</w:t>
            </w:r>
          </w:p>
        </w:tc>
      </w:tr>
      <w:tr w:rsidR="00230CA9" w:rsidRPr="000A60C0" w:rsidTr="008333FB">
        <w:tc>
          <w:tcPr>
            <w:tcW w:w="6101" w:type="dxa"/>
          </w:tcPr>
          <w:p w:rsidR="00230CA9" w:rsidRPr="000A60C0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 w:rsidRPr="000A60C0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3505" w:type="dxa"/>
          </w:tcPr>
          <w:p w:rsidR="00230CA9" w:rsidRPr="000A60C0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 w:rsidRPr="000A60C0">
              <w:rPr>
                <w:sz w:val="28"/>
                <w:szCs w:val="28"/>
              </w:rPr>
              <w:t>1</w:t>
            </w:r>
          </w:p>
        </w:tc>
      </w:tr>
      <w:tr w:rsidR="00230CA9" w:rsidRPr="000A60C0" w:rsidTr="008333FB">
        <w:tc>
          <w:tcPr>
            <w:tcW w:w="6101" w:type="dxa"/>
          </w:tcPr>
          <w:p w:rsidR="00230CA9" w:rsidRPr="000A60C0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3505" w:type="dxa"/>
          </w:tcPr>
          <w:p w:rsidR="00230CA9" w:rsidRPr="000A60C0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30CA9" w:rsidRPr="000A60C0" w:rsidTr="008333FB">
        <w:tc>
          <w:tcPr>
            <w:tcW w:w="6101" w:type="dxa"/>
          </w:tcPr>
          <w:p w:rsidR="00230CA9" w:rsidRPr="000A60C0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 w:rsidRPr="000A60C0">
              <w:rPr>
                <w:sz w:val="28"/>
                <w:szCs w:val="28"/>
              </w:rPr>
              <w:t>Логопед</w:t>
            </w:r>
          </w:p>
        </w:tc>
        <w:tc>
          <w:tcPr>
            <w:tcW w:w="3505" w:type="dxa"/>
          </w:tcPr>
          <w:p w:rsidR="00230CA9" w:rsidRPr="000A60C0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30CA9" w:rsidRPr="000A60C0" w:rsidTr="008333FB">
        <w:tc>
          <w:tcPr>
            <w:tcW w:w="6101" w:type="dxa"/>
          </w:tcPr>
          <w:p w:rsidR="00230CA9" w:rsidRPr="000A60C0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 w:rsidRPr="000A60C0">
              <w:rPr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3505" w:type="dxa"/>
          </w:tcPr>
          <w:p w:rsidR="00230CA9" w:rsidRPr="000A60C0" w:rsidRDefault="003223C5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30CA9" w:rsidRPr="000A60C0" w:rsidTr="008333FB">
        <w:tc>
          <w:tcPr>
            <w:tcW w:w="6101" w:type="dxa"/>
          </w:tcPr>
          <w:p w:rsidR="00230CA9" w:rsidRPr="000A60C0" w:rsidRDefault="00230CA9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 w:rsidRPr="000A60C0">
              <w:rPr>
                <w:sz w:val="28"/>
                <w:szCs w:val="28"/>
              </w:rPr>
              <w:t>Итого:</w:t>
            </w:r>
          </w:p>
        </w:tc>
        <w:tc>
          <w:tcPr>
            <w:tcW w:w="3505" w:type="dxa"/>
          </w:tcPr>
          <w:p w:rsidR="00230CA9" w:rsidRPr="000A60C0" w:rsidRDefault="003223C5" w:rsidP="008333FB">
            <w:pPr>
              <w:pStyle w:val="a3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</w:tbl>
    <w:p w:rsidR="00230CA9" w:rsidRPr="000A60C0" w:rsidRDefault="00230CA9" w:rsidP="00230CA9">
      <w:pPr>
        <w:pStyle w:val="a3"/>
        <w:spacing w:before="100" w:beforeAutospacing="1" w:after="100" w:afterAutospacing="1" w:line="20" w:lineRule="atLeast"/>
        <w:contextualSpacing/>
        <w:rPr>
          <w:b/>
          <w:sz w:val="28"/>
          <w:szCs w:val="28"/>
        </w:rPr>
      </w:pPr>
    </w:p>
    <w:p w:rsidR="00230CA9" w:rsidRPr="000A60C0" w:rsidRDefault="00230CA9" w:rsidP="00230CA9">
      <w:pPr>
        <w:pStyle w:val="a3"/>
        <w:tabs>
          <w:tab w:val="left" w:pos="7080"/>
        </w:tabs>
        <w:spacing w:before="100" w:beforeAutospacing="1" w:after="100" w:afterAutospacing="1" w:line="20" w:lineRule="atLeast"/>
        <w:contextualSpacing/>
        <w:rPr>
          <w:b/>
          <w:sz w:val="28"/>
          <w:szCs w:val="28"/>
        </w:rPr>
      </w:pPr>
      <w:r w:rsidRPr="000A60C0">
        <w:rPr>
          <w:sz w:val="28"/>
          <w:szCs w:val="28"/>
        </w:rPr>
        <w:t xml:space="preserve">Сведения о педагогическом составе </w:t>
      </w:r>
      <w:proofErr w:type="gramStart"/>
      <w:r w:rsidRPr="000A60C0">
        <w:rPr>
          <w:sz w:val="28"/>
          <w:szCs w:val="28"/>
        </w:rPr>
        <w:t>ДОУ</w:t>
      </w:r>
      <w:r w:rsidRPr="000A60C0">
        <w:rPr>
          <w:b/>
          <w:sz w:val="28"/>
          <w:szCs w:val="28"/>
        </w:rPr>
        <w:t xml:space="preserve"> .</w:t>
      </w:r>
      <w:proofErr w:type="gramEnd"/>
      <w:r w:rsidRPr="000A60C0">
        <w:rPr>
          <w:b/>
          <w:sz w:val="28"/>
          <w:szCs w:val="28"/>
        </w:rPr>
        <w:tab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632"/>
        <w:gridCol w:w="1770"/>
        <w:gridCol w:w="1510"/>
        <w:gridCol w:w="1640"/>
        <w:gridCol w:w="1351"/>
      </w:tblGrid>
      <w:tr w:rsidR="00230CA9" w:rsidRPr="000A60C0" w:rsidTr="008333FB">
        <w:tc>
          <w:tcPr>
            <w:tcW w:w="1668" w:type="dxa"/>
          </w:tcPr>
          <w:p w:rsidR="00230CA9" w:rsidRPr="000A60C0" w:rsidRDefault="00230CA9" w:rsidP="008333FB">
            <w:pPr>
              <w:pStyle w:val="a3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6552" w:type="dxa"/>
            <w:gridSpan w:val="4"/>
          </w:tcPr>
          <w:p w:rsidR="00230CA9" w:rsidRPr="000A60C0" w:rsidRDefault="00230CA9" w:rsidP="008333FB">
            <w:pPr>
              <w:pStyle w:val="a3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 w:rsidRPr="000A60C0">
              <w:rPr>
                <w:sz w:val="28"/>
                <w:szCs w:val="28"/>
              </w:rPr>
              <w:t xml:space="preserve">                                     Из них</w:t>
            </w:r>
          </w:p>
        </w:tc>
        <w:tc>
          <w:tcPr>
            <w:tcW w:w="1351" w:type="dxa"/>
          </w:tcPr>
          <w:p w:rsidR="00230CA9" w:rsidRPr="000A60C0" w:rsidRDefault="00230CA9" w:rsidP="008333FB">
            <w:pPr>
              <w:pStyle w:val="a3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</w:p>
        </w:tc>
      </w:tr>
      <w:tr w:rsidR="00230CA9" w:rsidRPr="000A60C0" w:rsidTr="008333FB">
        <w:tc>
          <w:tcPr>
            <w:tcW w:w="1668" w:type="dxa"/>
          </w:tcPr>
          <w:p w:rsidR="00230CA9" w:rsidRPr="000A60C0" w:rsidRDefault="00230CA9" w:rsidP="008333FB">
            <w:pPr>
              <w:pStyle w:val="a3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proofErr w:type="spellStart"/>
            <w:r w:rsidRPr="000A60C0">
              <w:rPr>
                <w:sz w:val="28"/>
                <w:szCs w:val="28"/>
              </w:rPr>
              <w:t>Кол.пед</w:t>
            </w:r>
            <w:proofErr w:type="spellEnd"/>
            <w:r w:rsidRPr="000A60C0">
              <w:rPr>
                <w:sz w:val="28"/>
                <w:szCs w:val="28"/>
              </w:rPr>
              <w:t>.   работников</w:t>
            </w:r>
          </w:p>
        </w:tc>
        <w:tc>
          <w:tcPr>
            <w:tcW w:w="1632" w:type="dxa"/>
          </w:tcPr>
          <w:p w:rsidR="00230CA9" w:rsidRPr="000A60C0" w:rsidRDefault="00230CA9" w:rsidP="008333FB">
            <w:pPr>
              <w:pStyle w:val="a3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 w:rsidRPr="000A60C0">
              <w:rPr>
                <w:sz w:val="28"/>
                <w:szCs w:val="28"/>
              </w:rPr>
              <w:t xml:space="preserve">Количество молодых </w:t>
            </w:r>
            <w:proofErr w:type="spellStart"/>
            <w:r w:rsidRPr="000A60C0">
              <w:rPr>
                <w:sz w:val="28"/>
                <w:szCs w:val="28"/>
              </w:rPr>
              <w:t>специалис-тов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230CA9" w:rsidRPr="000A60C0" w:rsidRDefault="00230CA9" w:rsidP="008333FB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A60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Количество работников, имеющих высшую </w:t>
            </w:r>
            <w:proofErr w:type="spellStart"/>
            <w:r w:rsidRPr="000A60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квалификац</w:t>
            </w:r>
            <w:proofErr w:type="spellEnd"/>
            <w:r w:rsidRPr="000A60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категорию</w:t>
            </w:r>
          </w:p>
        </w:tc>
        <w:tc>
          <w:tcPr>
            <w:tcW w:w="1510" w:type="dxa"/>
          </w:tcPr>
          <w:p w:rsidR="00230CA9" w:rsidRPr="000A60C0" w:rsidRDefault="00230CA9" w:rsidP="008333FB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0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Кол.работников</w:t>
            </w:r>
            <w:proofErr w:type="spellEnd"/>
            <w:r w:rsidRPr="000A60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имеющих </w:t>
            </w:r>
          </w:p>
          <w:p w:rsidR="00230CA9" w:rsidRPr="000A60C0" w:rsidRDefault="00230CA9" w:rsidP="008333FB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A60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0A60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квалиф</w:t>
            </w:r>
            <w:proofErr w:type="spellEnd"/>
            <w:r w:rsidRPr="000A60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категорию</w:t>
            </w:r>
          </w:p>
        </w:tc>
        <w:tc>
          <w:tcPr>
            <w:tcW w:w="1640" w:type="dxa"/>
          </w:tcPr>
          <w:p w:rsidR="00230CA9" w:rsidRPr="000A60C0" w:rsidRDefault="00230CA9" w:rsidP="008333FB">
            <w:pPr>
              <w:pStyle w:val="a3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 w:rsidRPr="000A60C0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0A60C0">
              <w:rPr>
                <w:sz w:val="28"/>
                <w:szCs w:val="28"/>
              </w:rPr>
              <w:t>работни-ков</w:t>
            </w:r>
            <w:proofErr w:type="gramEnd"/>
            <w:r w:rsidRPr="000A60C0">
              <w:rPr>
                <w:sz w:val="28"/>
                <w:szCs w:val="28"/>
              </w:rPr>
              <w:t>, имеющих</w:t>
            </w:r>
          </w:p>
          <w:p w:rsidR="00230CA9" w:rsidRPr="000A60C0" w:rsidRDefault="00230CA9" w:rsidP="008333FB">
            <w:pPr>
              <w:pStyle w:val="a3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 w:rsidRPr="000A60C0">
              <w:rPr>
                <w:sz w:val="28"/>
                <w:szCs w:val="28"/>
              </w:rPr>
              <w:t xml:space="preserve">2 </w:t>
            </w:r>
            <w:proofErr w:type="spellStart"/>
            <w:r w:rsidRPr="000A60C0">
              <w:rPr>
                <w:sz w:val="28"/>
                <w:szCs w:val="28"/>
              </w:rPr>
              <w:t>квалиф</w:t>
            </w:r>
            <w:proofErr w:type="spellEnd"/>
            <w:r w:rsidRPr="000A60C0">
              <w:rPr>
                <w:sz w:val="28"/>
                <w:szCs w:val="28"/>
              </w:rPr>
              <w:t>. категорию</w:t>
            </w:r>
          </w:p>
        </w:tc>
        <w:tc>
          <w:tcPr>
            <w:tcW w:w="1351" w:type="dxa"/>
          </w:tcPr>
          <w:p w:rsidR="00230CA9" w:rsidRPr="000A60C0" w:rsidRDefault="00230CA9" w:rsidP="008333FB">
            <w:pPr>
              <w:pStyle w:val="a3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 w:rsidRPr="000A60C0">
              <w:rPr>
                <w:sz w:val="28"/>
                <w:szCs w:val="28"/>
              </w:rPr>
              <w:t xml:space="preserve">Не </w:t>
            </w:r>
            <w:proofErr w:type="spellStart"/>
            <w:r w:rsidRPr="000A60C0">
              <w:rPr>
                <w:sz w:val="28"/>
                <w:szCs w:val="28"/>
              </w:rPr>
              <w:t>аттесто</w:t>
            </w:r>
            <w:proofErr w:type="spellEnd"/>
            <w:r w:rsidRPr="000A60C0">
              <w:rPr>
                <w:sz w:val="28"/>
                <w:szCs w:val="28"/>
              </w:rPr>
              <w:t xml:space="preserve">         ванные работ. (причина)</w:t>
            </w:r>
          </w:p>
        </w:tc>
      </w:tr>
      <w:tr w:rsidR="00230CA9" w:rsidRPr="000A60C0" w:rsidTr="008333FB">
        <w:tc>
          <w:tcPr>
            <w:tcW w:w="1668" w:type="dxa"/>
          </w:tcPr>
          <w:p w:rsidR="00230CA9" w:rsidRPr="000A60C0" w:rsidRDefault="003223C5" w:rsidP="008333FB">
            <w:pPr>
              <w:pStyle w:val="a3"/>
              <w:tabs>
                <w:tab w:val="left" w:pos="135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32" w:type="dxa"/>
          </w:tcPr>
          <w:p w:rsidR="00230CA9" w:rsidRPr="000A60C0" w:rsidRDefault="00230CA9" w:rsidP="008333FB">
            <w:pPr>
              <w:pStyle w:val="a3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70" w:type="dxa"/>
          </w:tcPr>
          <w:p w:rsidR="00230CA9" w:rsidRPr="000A60C0" w:rsidRDefault="00230CA9" w:rsidP="008333FB">
            <w:pPr>
              <w:pStyle w:val="a3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10" w:type="dxa"/>
          </w:tcPr>
          <w:p w:rsidR="00230CA9" w:rsidRPr="00541E4C" w:rsidRDefault="00230CA9" w:rsidP="008333FB">
            <w:pPr>
              <w:pStyle w:val="a3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40" w:type="dxa"/>
          </w:tcPr>
          <w:p w:rsidR="00230CA9" w:rsidRPr="000A60C0" w:rsidRDefault="00230CA9" w:rsidP="008333FB">
            <w:pPr>
              <w:pStyle w:val="a3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 w:rsidRPr="000A60C0">
              <w:rPr>
                <w:sz w:val="28"/>
                <w:szCs w:val="28"/>
              </w:rPr>
              <w:t>0</w:t>
            </w:r>
          </w:p>
        </w:tc>
        <w:tc>
          <w:tcPr>
            <w:tcW w:w="1351" w:type="dxa"/>
          </w:tcPr>
          <w:p w:rsidR="00230CA9" w:rsidRPr="000A60C0" w:rsidRDefault="00230CA9" w:rsidP="008333FB">
            <w:pPr>
              <w:pStyle w:val="a3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30CA9" w:rsidRPr="000A60C0" w:rsidRDefault="00230CA9" w:rsidP="00230CA9">
      <w:pPr>
        <w:pStyle w:val="a3"/>
        <w:tabs>
          <w:tab w:val="left" w:pos="5625"/>
        </w:tabs>
        <w:spacing w:before="100" w:beforeAutospacing="1" w:after="100" w:afterAutospacing="1" w:line="20" w:lineRule="atLeast"/>
        <w:contextualSpacing/>
        <w:rPr>
          <w:sz w:val="28"/>
          <w:szCs w:val="28"/>
        </w:rPr>
      </w:pPr>
      <w:r w:rsidRPr="000A60C0">
        <w:rPr>
          <w:sz w:val="28"/>
          <w:szCs w:val="28"/>
        </w:rPr>
        <w:tab/>
      </w:r>
    </w:p>
    <w:p w:rsidR="00230CA9" w:rsidRPr="000A60C0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Высшее образование: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230CA9" w:rsidRPr="000A60C0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0C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образование: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</w:p>
    <w:p w:rsidR="00230CA9" w:rsidRPr="000A60C0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0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Среднее общее образование: 0</w:t>
      </w:r>
      <w:r w:rsidRPr="000A60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</w:t>
      </w:r>
      <w:r w:rsidRPr="000A60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6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</w:p>
    <w:p w:rsidR="00230CA9" w:rsidRPr="000A60C0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0A60C0">
        <w:rPr>
          <w:rFonts w:ascii="Times New Roman" w:eastAsia="Times New Roman" w:hAnsi="Times New Roman" w:cs="Times New Roman"/>
          <w:sz w:val="28"/>
          <w:szCs w:val="28"/>
          <w:lang w:eastAsia="ru-RU"/>
        </w:rPr>
        <w:t>% педагогов имеют педагогическое образование. Педагогический стаж:</w:t>
      </w:r>
      <w:r w:rsidRPr="000A60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Всего педагогов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0A60C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 них: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5лет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A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 5 до 10 лет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A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 10 до 15 лет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A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 15 до 20 лет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A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 20 до 25 лет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A60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анализа видно, что коллектив молодой, 50% педагогов –   со стажем работы до 5 лет.</w:t>
      </w:r>
    </w:p>
    <w:p w:rsidR="00230CA9" w:rsidRPr="000A60C0" w:rsidRDefault="00230CA9" w:rsidP="00230CA9">
      <w:pPr>
        <w:pStyle w:val="a3"/>
        <w:spacing w:before="100" w:beforeAutospacing="1" w:after="100" w:afterAutospacing="1" w:line="20" w:lineRule="atLeast"/>
        <w:contextualSpacing/>
        <w:rPr>
          <w:sz w:val="28"/>
          <w:szCs w:val="28"/>
        </w:rPr>
      </w:pPr>
      <w:r w:rsidRPr="000A60C0">
        <w:rPr>
          <w:sz w:val="28"/>
          <w:szCs w:val="28"/>
        </w:rPr>
        <w:t>Сравнительный анализ повышения квалификации педагогов через курсовую подготовку:</w:t>
      </w:r>
      <w:r w:rsidRPr="000A60C0">
        <w:rPr>
          <w:sz w:val="28"/>
          <w:szCs w:val="28"/>
        </w:rPr>
        <w:br/>
        <w:t>Год              Кол-во педагогов</w:t>
      </w:r>
      <w:r>
        <w:rPr>
          <w:sz w:val="28"/>
          <w:szCs w:val="28"/>
        </w:rPr>
        <w:t>,</w:t>
      </w:r>
      <w:r w:rsidRPr="000A60C0">
        <w:rPr>
          <w:sz w:val="28"/>
          <w:szCs w:val="28"/>
        </w:rPr>
        <w:t xml:space="preserve"> обучившихся курсах повышения квалификации</w:t>
      </w:r>
      <w:r w:rsidRPr="000A60C0">
        <w:rPr>
          <w:sz w:val="28"/>
          <w:szCs w:val="28"/>
        </w:rPr>
        <w:br/>
        <w:t>2011-2012                      -</w:t>
      </w:r>
      <w:r w:rsidRPr="000A60C0">
        <w:rPr>
          <w:sz w:val="28"/>
          <w:szCs w:val="28"/>
        </w:rPr>
        <w:br/>
        <w:t>2012-2013                      2</w:t>
      </w:r>
      <w:r w:rsidRPr="000A60C0">
        <w:rPr>
          <w:sz w:val="28"/>
          <w:szCs w:val="28"/>
        </w:rPr>
        <w:br/>
        <w:t>2013-2014                      5</w:t>
      </w:r>
    </w:p>
    <w:p w:rsidR="00230CA9" w:rsidRDefault="00230CA9" w:rsidP="00230CA9">
      <w:pPr>
        <w:pStyle w:val="a3"/>
        <w:spacing w:before="100" w:beforeAutospacing="1" w:after="100" w:afterAutospacing="1" w:line="20" w:lineRule="atLeast"/>
        <w:contextualSpacing/>
        <w:rPr>
          <w:sz w:val="28"/>
          <w:szCs w:val="28"/>
        </w:rPr>
      </w:pPr>
      <w:r w:rsidRPr="000A60C0">
        <w:rPr>
          <w:sz w:val="28"/>
          <w:szCs w:val="28"/>
        </w:rPr>
        <w:t xml:space="preserve">2014-2015                   </w:t>
      </w:r>
      <w:r>
        <w:rPr>
          <w:sz w:val="28"/>
          <w:szCs w:val="28"/>
        </w:rPr>
        <w:t xml:space="preserve">  </w:t>
      </w:r>
      <w:r w:rsidRPr="000A60C0">
        <w:rPr>
          <w:sz w:val="28"/>
          <w:szCs w:val="28"/>
        </w:rPr>
        <w:t xml:space="preserve"> 2</w:t>
      </w:r>
    </w:p>
    <w:p w:rsidR="00230CA9" w:rsidRDefault="00230CA9" w:rsidP="00230CA9">
      <w:pPr>
        <w:pStyle w:val="a3"/>
        <w:spacing w:before="100" w:beforeAutospacing="1" w:after="100" w:afterAutospacing="1" w:line="2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2015-2016</w:t>
      </w:r>
      <w:r w:rsidRPr="000A60C0">
        <w:rPr>
          <w:sz w:val="28"/>
          <w:szCs w:val="28"/>
        </w:rPr>
        <w:t xml:space="preserve">                      </w:t>
      </w:r>
      <w:r>
        <w:rPr>
          <w:sz w:val="28"/>
          <w:szCs w:val="28"/>
        </w:rPr>
        <w:t>-</w:t>
      </w:r>
    </w:p>
    <w:p w:rsidR="00230CA9" w:rsidRDefault="00230CA9" w:rsidP="00230CA9">
      <w:pPr>
        <w:pStyle w:val="a3"/>
        <w:tabs>
          <w:tab w:val="left" w:pos="2715"/>
        </w:tabs>
        <w:spacing w:before="100" w:beforeAutospacing="1" w:after="100" w:afterAutospacing="1" w:line="2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2016-2017</w:t>
      </w:r>
      <w:r>
        <w:rPr>
          <w:sz w:val="28"/>
          <w:szCs w:val="28"/>
        </w:rPr>
        <w:tab/>
        <w:t>8</w:t>
      </w:r>
    </w:p>
    <w:p w:rsidR="00230CA9" w:rsidRDefault="00230CA9" w:rsidP="00230CA9">
      <w:pPr>
        <w:pStyle w:val="a3"/>
        <w:tabs>
          <w:tab w:val="left" w:pos="2715"/>
        </w:tabs>
        <w:spacing w:before="100" w:beforeAutospacing="1" w:after="100" w:afterAutospacing="1" w:line="2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2017-2018</w:t>
      </w:r>
      <w:r>
        <w:rPr>
          <w:sz w:val="28"/>
          <w:szCs w:val="28"/>
        </w:rPr>
        <w:tab/>
        <w:t>7</w:t>
      </w:r>
    </w:p>
    <w:p w:rsidR="00230CA9" w:rsidRDefault="00230CA9" w:rsidP="00230CA9">
      <w:pPr>
        <w:pStyle w:val="a3"/>
        <w:tabs>
          <w:tab w:val="left" w:pos="2715"/>
        </w:tabs>
        <w:spacing w:before="100" w:beforeAutospacing="1" w:after="100" w:afterAutospacing="1" w:line="2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2018-2019                     2</w:t>
      </w:r>
    </w:p>
    <w:p w:rsidR="00230CA9" w:rsidRDefault="00230CA9" w:rsidP="00230CA9">
      <w:pPr>
        <w:pStyle w:val="a3"/>
        <w:tabs>
          <w:tab w:val="left" w:pos="2715"/>
        </w:tabs>
        <w:spacing w:before="100" w:beforeAutospacing="1" w:after="100" w:afterAutospacing="1" w:line="2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2019-2020</w:t>
      </w:r>
    </w:p>
    <w:p w:rsidR="00230CA9" w:rsidRPr="000A60C0" w:rsidRDefault="00230CA9" w:rsidP="00230CA9">
      <w:pPr>
        <w:pStyle w:val="a3"/>
        <w:tabs>
          <w:tab w:val="left" w:pos="2715"/>
        </w:tabs>
        <w:spacing w:before="100" w:beforeAutospacing="1" w:after="100" w:afterAutospacing="1" w:line="2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2020-2021                    4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0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Анализируя состав участников педагогического процесса можно сделать выводы: </w:t>
      </w:r>
      <w:r w:rsidRPr="000A60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 Все педагоги имеют соответствующее образование для работы с детьми дошкольного возраста.</w:t>
      </w:r>
      <w:r w:rsidRPr="000A60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Часть педагогов имеют опыт работы более 10 лет; это говорит о стабильности и педагогическом совершенстве; за счет этого в коллективе развит обмен опытом. </w:t>
      </w:r>
      <w:r w:rsidRPr="000A60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Наблюдается положительная тенденция в стремлении педагогов к самообразованию через изучение методической литературы, обмен опытом, участие в работе ДОУ, участие в методических мероприятиях ДОУ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CA9" w:rsidRPr="00D84F77" w:rsidRDefault="00230CA9" w:rsidP="00230C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4F7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Организация образовательной среды и материально-техническое оснащение, обеспеченность учебными материалами. </w:t>
      </w:r>
    </w:p>
    <w:p w:rsidR="00230CA9" w:rsidRPr="00D84F77" w:rsidRDefault="00230CA9" w:rsidP="00230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CA9" w:rsidRPr="00D84F77" w:rsidRDefault="00230CA9" w:rsidP="00230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 xml:space="preserve">           В ДОУ имеется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D84F77">
        <w:rPr>
          <w:rFonts w:ascii="Times New Roman" w:hAnsi="Times New Roman" w:cs="Times New Roman"/>
          <w:sz w:val="28"/>
          <w:szCs w:val="28"/>
        </w:rPr>
        <w:t>групповых помещений (все со спальнями</w:t>
      </w:r>
      <w:proofErr w:type="gramStart"/>
      <w:r w:rsidRPr="00D84F77">
        <w:rPr>
          <w:rFonts w:ascii="Times New Roman" w:hAnsi="Times New Roman" w:cs="Times New Roman"/>
          <w:sz w:val="28"/>
          <w:szCs w:val="28"/>
        </w:rPr>
        <w:t>),  медицинский</w:t>
      </w:r>
      <w:proofErr w:type="gramEnd"/>
      <w:r w:rsidRPr="00D84F77">
        <w:rPr>
          <w:rFonts w:ascii="Times New Roman" w:hAnsi="Times New Roman" w:cs="Times New Roman"/>
          <w:sz w:val="28"/>
          <w:szCs w:val="28"/>
        </w:rPr>
        <w:t xml:space="preserve"> кабинет, методический кабинет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4F77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F77">
        <w:rPr>
          <w:rFonts w:ascii="Times New Roman" w:hAnsi="Times New Roman" w:cs="Times New Roman"/>
          <w:sz w:val="28"/>
          <w:szCs w:val="28"/>
        </w:rPr>
        <w:t xml:space="preserve">администрации, </w:t>
      </w:r>
      <w:r>
        <w:rPr>
          <w:rFonts w:ascii="Times New Roman" w:hAnsi="Times New Roman" w:cs="Times New Roman"/>
          <w:sz w:val="28"/>
          <w:szCs w:val="28"/>
        </w:rPr>
        <w:t xml:space="preserve">актовый зал, </w:t>
      </w:r>
      <w:r w:rsidRPr="00D84F77">
        <w:rPr>
          <w:rFonts w:ascii="Times New Roman" w:hAnsi="Times New Roman" w:cs="Times New Roman"/>
          <w:sz w:val="28"/>
          <w:szCs w:val="28"/>
        </w:rPr>
        <w:t>оборудованный пищеблок.</w:t>
      </w:r>
    </w:p>
    <w:p w:rsidR="00230CA9" w:rsidRPr="00D84F77" w:rsidRDefault="00230CA9" w:rsidP="00230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 xml:space="preserve"> В детском саду создана необходимая материальная база и хорошие условия для учебной и воспитательной работы, накапливается опыт </w:t>
      </w:r>
      <w:proofErr w:type="spellStart"/>
      <w:r w:rsidRPr="00D84F7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84F77">
        <w:rPr>
          <w:rFonts w:ascii="Times New Roman" w:hAnsi="Times New Roman" w:cs="Times New Roman"/>
          <w:sz w:val="28"/>
          <w:szCs w:val="28"/>
        </w:rPr>
        <w:t>-</w:t>
      </w:r>
      <w:r w:rsidRPr="00D84F77">
        <w:rPr>
          <w:rFonts w:ascii="Times New Roman" w:hAnsi="Times New Roman" w:cs="Times New Roman"/>
          <w:sz w:val="28"/>
          <w:szCs w:val="28"/>
        </w:rPr>
        <w:lastRenderedPageBreak/>
        <w:t>образовательной работы, который позволит закладывать фундамент знаний воспитанников, обеспечивать уровень, соответствующий государственному стандарту образования, Закону Российской Федерации «Об образовании». Учреждение оснащено мебелью, оборудованием. Предметная среда в группах соответствует педагогическим, эстетическим требованиям, постоянно пополняется и является динамичным.  В распоряжении детей центры: познавательно-речевой, двигательный, игровой, конструирования и математики, театрализова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84F7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84F77">
        <w:rPr>
          <w:rFonts w:ascii="Times New Roman" w:hAnsi="Times New Roman" w:cs="Times New Roman"/>
          <w:sz w:val="28"/>
          <w:szCs w:val="28"/>
        </w:rPr>
        <w:t xml:space="preserve"> и другие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84F77">
        <w:rPr>
          <w:rFonts w:ascii="Times New Roman" w:hAnsi="Times New Roman" w:cs="Times New Roman"/>
          <w:sz w:val="28"/>
          <w:szCs w:val="28"/>
        </w:rPr>
        <w:t>Учтены региональный компонент и возрастные особенности детей, традиции ДОУ.  В учрежден</w:t>
      </w:r>
      <w:r>
        <w:rPr>
          <w:rFonts w:ascii="Times New Roman" w:hAnsi="Times New Roman" w:cs="Times New Roman"/>
          <w:sz w:val="28"/>
          <w:szCs w:val="28"/>
        </w:rPr>
        <w:t>ии оборудованы игровые площадки</w:t>
      </w:r>
      <w:r w:rsidRPr="00D84F77">
        <w:rPr>
          <w:rFonts w:ascii="Times New Roman" w:hAnsi="Times New Roman" w:cs="Times New Roman"/>
          <w:sz w:val="28"/>
          <w:szCs w:val="28"/>
        </w:rPr>
        <w:t>.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методической работы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последних лет в нашем ДОУ сформировались традиционные формы методической работы: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дни здоровья;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тематические и организационные педсоветы;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смотры предметно-развивающей среды; 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тематические выставки детского творчества;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совместная продуктивная деятельность детей и родителей;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проведение праздников.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>В этом у</w:t>
      </w:r>
      <w:r>
        <w:rPr>
          <w:rFonts w:ascii="Times New Roman" w:hAnsi="Times New Roman" w:cs="Times New Roman"/>
          <w:sz w:val="28"/>
          <w:szCs w:val="28"/>
        </w:rPr>
        <w:t xml:space="preserve">чебном году детский сад </w:t>
      </w:r>
      <w:r w:rsidRPr="00D84F77">
        <w:rPr>
          <w:rFonts w:ascii="Times New Roman" w:hAnsi="Times New Roman" w:cs="Times New Roman"/>
          <w:sz w:val="28"/>
          <w:szCs w:val="28"/>
        </w:rPr>
        <w:t xml:space="preserve">продолжил работу   по </w:t>
      </w:r>
      <w:proofErr w:type="gramStart"/>
      <w:r w:rsidRPr="00D84F77">
        <w:rPr>
          <w:rFonts w:ascii="Times New Roman" w:hAnsi="Times New Roman" w:cs="Times New Roman"/>
          <w:sz w:val="28"/>
          <w:szCs w:val="28"/>
        </w:rPr>
        <w:t>программе  «</w:t>
      </w:r>
      <w:proofErr w:type="gramEnd"/>
      <w:r w:rsidRPr="00D84F77">
        <w:rPr>
          <w:rFonts w:ascii="Times New Roman" w:hAnsi="Times New Roman" w:cs="Times New Roman"/>
          <w:sz w:val="28"/>
          <w:szCs w:val="28"/>
        </w:rPr>
        <w:t>От рождения до школы» (рук. авторского коллектива Н.Е .</w:t>
      </w:r>
      <w:proofErr w:type="spellStart"/>
      <w:r w:rsidRPr="00D84F77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D84F77">
        <w:rPr>
          <w:rFonts w:ascii="Times New Roman" w:hAnsi="Times New Roman" w:cs="Times New Roman"/>
          <w:sz w:val="28"/>
          <w:szCs w:val="28"/>
        </w:rPr>
        <w:t xml:space="preserve">).                                                                         </w:t>
      </w:r>
      <w:proofErr w:type="gramStart"/>
      <w:r w:rsidRPr="00D84F77">
        <w:rPr>
          <w:rFonts w:ascii="Times New Roman" w:hAnsi="Times New Roman" w:cs="Times New Roman"/>
          <w:sz w:val="28"/>
          <w:szCs w:val="28"/>
        </w:rPr>
        <w:t>В  новом</w:t>
      </w:r>
      <w:proofErr w:type="gramEnd"/>
      <w:r w:rsidRPr="00D84F77">
        <w:rPr>
          <w:rFonts w:ascii="Times New Roman" w:hAnsi="Times New Roman" w:cs="Times New Roman"/>
          <w:sz w:val="28"/>
          <w:szCs w:val="28"/>
        </w:rPr>
        <w:t xml:space="preserve"> учебном году педагогическим коллективом нашего сада  проводилась  планомерная  работа по реализации  следующих годовых задач:</w:t>
      </w:r>
    </w:p>
    <w:p w:rsidR="00230CA9" w:rsidRDefault="00230CA9" w:rsidP="00230CA9">
      <w:pPr>
        <w:pStyle w:val="a3"/>
        <w:spacing w:before="100" w:beforeAutospacing="1" w:after="100" w:afterAutospacing="1" w:line="20" w:lineRule="atLeast"/>
        <w:contextualSpacing/>
        <w:rPr>
          <w:sz w:val="28"/>
          <w:szCs w:val="28"/>
        </w:rPr>
      </w:pPr>
      <w:r w:rsidRPr="00D84F77">
        <w:rPr>
          <w:sz w:val="28"/>
          <w:szCs w:val="28"/>
        </w:rPr>
        <w:t>1.</w:t>
      </w:r>
      <w:r>
        <w:rPr>
          <w:sz w:val="28"/>
          <w:szCs w:val="28"/>
        </w:rPr>
        <w:t>Повышение уровня педагогической компетенции педагогов в целях освоения Федерального государственного стандарта дошкольного образования</w:t>
      </w:r>
      <w:r w:rsidRPr="00D84F77">
        <w:rPr>
          <w:sz w:val="28"/>
          <w:szCs w:val="28"/>
        </w:rPr>
        <w:t>.</w:t>
      </w:r>
    </w:p>
    <w:p w:rsidR="00230CA9" w:rsidRPr="00D84F77" w:rsidRDefault="00230CA9" w:rsidP="00230CA9">
      <w:pPr>
        <w:pStyle w:val="a3"/>
        <w:spacing w:before="100" w:beforeAutospacing="1" w:after="100" w:afterAutospacing="1" w:line="2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2.Совершенствовать речевую активность при освоении образовательных областей через эмоциональное восприятие окружающего вида.</w:t>
      </w:r>
    </w:p>
    <w:p w:rsidR="00230CA9" w:rsidRDefault="00230CA9" w:rsidP="00230CA9">
      <w:pPr>
        <w:pStyle w:val="a3"/>
        <w:spacing w:before="100" w:beforeAutospacing="1" w:after="100" w:afterAutospacing="1" w:line="20" w:lineRule="atLeast"/>
        <w:contextualSpacing/>
        <w:rPr>
          <w:sz w:val="28"/>
          <w:szCs w:val="28"/>
        </w:rPr>
      </w:pPr>
    </w:p>
    <w:p w:rsidR="00230CA9" w:rsidRPr="00B5161B" w:rsidRDefault="00230CA9" w:rsidP="00230CA9">
      <w:pPr>
        <w:pStyle w:val="a3"/>
        <w:spacing w:before="100" w:beforeAutospacing="1" w:after="100" w:afterAutospacing="1" w:line="20" w:lineRule="atLeast"/>
        <w:contextualSpacing/>
        <w:rPr>
          <w:sz w:val="28"/>
          <w:szCs w:val="28"/>
        </w:rPr>
      </w:pPr>
      <w:r w:rsidRPr="00B5161B">
        <w:rPr>
          <w:sz w:val="28"/>
          <w:szCs w:val="28"/>
        </w:rPr>
        <w:t xml:space="preserve">В целях реализации задачи по осуществлению речевого развития дошкольников путём внедрения инновационных форм работы проведено ряд мероприятий: 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Pr="00D84F77">
        <w:rPr>
          <w:rFonts w:ascii="Times New Roman" w:hAnsi="Times New Roman" w:cs="Times New Roman"/>
          <w:sz w:val="28"/>
          <w:szCs w:val="28"/>
        </w:rPr>
        <w:t>изучили значение и содержание 5 образовательных областей:</w:t>
      </w:r>
    </w:p>
    <w:p w:rsidR="00230CA9" w:rsidRPr="00D84F77" w:rsidRDefault="00230CA9" w:rsidP="00230CA9">
      <w:pPr>
        <w:pStyle w:val="a3"/>
        <w:spacing w:before="100" w:beforeAutospacing="1" w:after="100" w:afterAutospacing="1" w:line="20" w:lineRule="atLeast"/>
        <w:contextualSpacing/>
        <w:rPr>
          <w:sz w:val="28"/>
          <w:szCs w:val="28"/>
        </w:rPr>
      </w:pPr>
      <w:r w:rsidRPr="00D84F77">
        <w:rPr>
          <w:rFonts w:eastAsiaTheme="minorEastAsia"/>
          <w:sz w:val="28"/>
          <w:szCs w:val="28"/>
        </w:rPr>
        <w:t xml:space="preserve">-Социально-коммуникативное развитие; </w:t>
      </w:r>
    </w:p>
    <w:p w:rsidR="00230CA9" w:rsidRPr="00D84F77" w:rsidRDefault="00230CA9" w:rsidP="00230CA9">
      <w:pPr>
        <w:pStyle w:val="a3"/>
        <w:spacing w:before="100" w:beforeAutospacing="1" w:after="100" w:afterAutospacing="1" w:line="20" w:lineRule="atLeast"/>
        <w:contextualSpacing/>
        <w:rPr>
          <w:sz w:val="28"/>
          <w:szCs w:val="28"/>
        </w:rPr>
      </w:pPr>
      <w:r w:rsidRPr="00D84F77">
        <w:rPr>
          <w:rFonts w:eastAsiaTheme="minorEastAsia"/>
          <w:sz w:val="28"/>
          <w:szCs w:val="28"/>
        </w:rPr>
        <w:t>-Познавательное развитие;</w:t>
      </w:r>
    </w:p>
    <w:p w:rsidR="00230CA9" w:rsidRPr="00D84F77" w:rsidRDefault="00230CA9" w:rsidP="00230CA9">
      <w:pPr>
        <w:pStyle w:val="a3"/>
        <w:spacing w:before="100" w:beforeAutospacing="1" w:after="100" w:afterAutospacing="1" w:line="20" w:lineRule="atLeast"/>
        <w:contextualSpacing/>
        <w:rPr>
          <w:sz w:val="28"/>
          <w:szCs w:val="28"/>
        </w:rPr>
      </w:pPr>
      <w:r w:rsidRPr="00D84F77">
        <w:rPr>
          <w:rFonts w:eastAsiaTheme="minorEastAsia"/>
          <w:sz w:val="28"/>
          <w:szCs w:val="28"/>
        </w:rPr>
        <w:t>-</w:t>
      </w:r>
      <w:proofErr w:type="gramStart"/>
      <w:r w:rsidRPr="00D84F77">
        <w:rPr>
          <w:rFonts w:eastAsiaTheme="minorEastAsia"/>
          <w:sz w:val="28"/>
          <w:szCs w:val="28"/>
        </w:rPr>
        <w:t>Речевое  развитие</w:t>
      </w:r>
      <w:proofErr w:type="gramEnd"/>
      <w:r w:rsidRPr="00D84F77">
        <w:rPr>
          <w:rFonts w:eastAsiaTheme="minorEastAsia"/>
          <w:sz w:val="28"/>
          <w:szCs w:val="28"/>
        </w:rPr>
        <w:t xml:space="preserve">; </w:t>
      </w:r>
    </w:p>
    <w:p w:rsidR="00230CA9" w:rsidRPr="00D84F77" w:rsidRDefault="00230CA9" w:rsidP="00230CA9">
      <w:pPr>
        <w:pStyle w:val="a3"/>
        <w:spacing w:before="100" w:beforeAutospacing="1" w:after="100" w:afterAutospacing="1" w:line="20" w:lineRule="atLeast"/>
        <w:contextualSpacing/>
        <w:rPr>
          <w:sz w:val="28"/>
          <w:szCs w:val="28"/>
        </w:rPr>
      </w:pPr>
      <w:r w:rsidRPr="00D84F77">
        <w:rPr>
          <w:rFonts w:eastAsiaTheme="minorEastAsia"/>
          <w:sz w:val="28"/>
          <w:szCs w:val="28"/>
        </w:rPr>
        <w:t xml:space="preserve">-Художественно -эстетическое развитие; </w:t>
      </w:r>
    </w:p>
    <w:p w:rsidR="00230CA9" w:rsidRPr="00D84F77" w:rsidRDefault="00230CA9" w:rsidP="00230CA9">
      <w:pPr>
        <w:pStyle w:val="a3"/>
        <w:spacing w:before="100" w:beforeAutospacing="1" w:after="100" w:afterAutospacing="1" w:line="20" w:lineRule="atLeast"/>
        <w:contextualSpacing/>
        <w:rPr>
          <w:rFonts w:eastAsiaTheme="minorEastAsia"/>
          <w:sz w:val="28"/>
          <w:szCs w:val="28"/>
        </w:rPr>
      </w:pPr>
      <w:r w:rsidRPr="00D84F77">
        <w:rPr>
          <w:rFonts w:eastAsiaTheme="minorEastAsia"/>
          <w:sz w:val="28"/>
          <w:szCs w:val="28"/>
        </w:rPr>
        <w:t>-</w:t>
      </w:r>
      <w:proofErr w:type="gramStart"/>
      <w:r w:rsidRPr="00D84F77">
        <w:rPr>
          <w:rFonts w:eastAsiaTheme="minorEastAsia"/>
          <w:sz w:val="28"/>
          <w:szCs w:val="28"/>
        </w:rPr>
        <w:t>Физическое  развитие</w:t>
      </w:r>
      <w:proofErr w:type="gramEnd"/>
      <w:r w:rsidRPr="00D84F77">
        <w:rPr>
          <w:rFonts w:eastAsiaTheme="minorEastAsia"/>
          <w:sz w:val="28"/>
          <w:szCs w:val="28"/>
        </w:rPr>
        <w:t xml:space="preserve">. </w:t>
      </w:r>
    </w:p>
    <w:p w:rsidR="00230CA9" w:rsidRPr="00D84F77" w:rsidRDefault="00230CA9" w:rsidP="00230CA9">
      <w:pPr>
        <w:pStyle w:val="a3"/>
        <w:spacing w:before="100" w:beforeAutospacing="1" w:after="100" w:afterAutospacing="1" w:line="20" w:lineRule="atLeast"/>
        <w:contextualSpacing/>
        <w:rPr>
          <w:sz w:val="28"/>
          <w:szCs w:val="28"/>
        </w:rPr>
      </w:pPr>
      <w:r w:rsidRPr="00D84F77">
        <w:rPr>
          <w:sz w:val="28"/>
          <w:szCs w:val="28"/>
        </w:rPr>
        <w:lastRenderedPageBreak/>
        <w:t>Разобрались в схеме планирования ОД, организованной совместной деятельности взрослого и детей и в режимных моментах. Перспективное планирование строилось с учетом вариативной части -60% и инвариантной части-40%</w:t>
      </w:r>
      <w:proofErr w:type="gramStart"/>
      <w:r w:rsidRPr="00D84F77">
        <w:rPr>
          <w:sz w:val="28"/>
          <w:szCs w:val="28"/>
        </w:rPr>
        <w:t xml:space="preserve"> ..</w:t>
      </w:r>
      <w:proofErr w:type="gramEnd"/>
      <w:r w:rsidRPr="00D84F77">
        <w:rPr>
          <w:sz w:val="28"/>
          <w:szCs w:val="28"/>
        </w:rPr>
        <w:t xml:space="preserve">   </w:t>
      </w:r>
    </w:p>
    <w:p w:rsidR="00230CA9" w:rsidRPr="00D84F77" w:rsidRDefault="00230CA9" w:rsidP="00230CA9">
      <w:pPr>
        <w:pStyle w:val="a3"/>
        <w:spacing w:before="100" w:beforeAutospacing="1" w:after="100" w:afterAutospacing="1" w:line="20" w:lineRule="atLeast"/>
        <w:contextualSpacing/>
        <w:rPr>
          <w:sz w:val="28"/>
          <w:szCs w:val="28"/>
        </w:rPr>
      </w:pPr>
      <w:r w:rsidRPr="00D84F77">
        <w:rPr>
          <w:sz w:val="28"/>
          <w:szCs w:val="28"/>
        </w:rPr>
        <w:t xml:space="preserve">Календарный план отражает интеграцию нескольких образовательных областей или видов детской деятельности. Воспитателями изучается словарь терминов и понятий, встречающихся в проекте ФГОС к структуре ООП дошкольного образования.   Приобретена </w:t>
      </w:r>
      <w:proofErr w:type="gramStart"/>
      <w:r w:rsidRPr="00D84F77">
        <w:rPr>
          <w:sz w:val="28"/>
          <w:szCs w:val="28"/>
        </w:rPr>
        <w:t>методическая  литература</w:t>
      </w:r>
      <w:proofErr w:type="gramEnd"/>
      <w:r w:rsidRPr="00D84F77">
        <w:rPr>
          <w:sz w:val="28"/>
          <w:szCs w:val="28"/>
        </w:rPr>
        <w:t xml:space="preserve">,  рекомендованная  примерной основной общеобразовательной программой дошкольного образования «От рождения до школы» под ред. </w:t>
      </w:r>
      <w:proofErr w:type="spellStart"/>
      <w:r w:rsidRPr="00D84F77">
        <w:rPr>
          <w:sz w:val="28"/>
          <w:szCs w:val="28"/>
        </w:rPr>
        <w:t>Веракса</w:t>
      </w:r>
      <w:proofErr w:type="spellEnd"/>
      <w:r w:rsidRPr="00D84F77">
        <w:rPr>
          <w:sz w:val="28"/>
          <w:szCs w:val="28"/>
        </w:rPr>
        <w:t xml:space="preserve"> Н.Е</w:t>
      </w:r>
    </w:p>
    <w:p w:rsidR="00230CA9" w:rsidRPr="00D84F77" w:rsidRDefault="00230CA9" w:rsidP="00230CA9">
      <w:pPr>
        <w:pStyle w:val="a3"/>
        <w:spacing w:before="100" w:beforeAutospacing="1" w:after="100" w:afterAutospacing="1" w:line="20" w:lineRule="atLeast"/>
        <w:contextualSpacing/>
        <w:rPr>
          <w:sz w:val="28"/>
          <w:szCs w:val="28"/>
        </w:rPr>
      </w:pPr>
      <w:r w:rsidRPr="00D84F77">
        <w:rPr>
          <w:sz w:val="28"/>
          <w:szCs w:val="28"/>
        </w:rPr>
        <w:t xml:space="preserve">В течение года планируем </w:t>
      </w:r>
      <w:proofErr w:type="gramStart"/>
      <w:r w:rsidRPr="00D84F77">
        <w:rPr>
          <w:sz w:val="28"/>
          <w:szCs w:val="28"/>
        </w:rPr>
        <w:t>проводить  работу</w:t>
      </w:r>
      <w:proofErr w:type="gramEnd"/>
      <w:r w:rsidRPr="00D84F77">
        <w:rPr>
          <w:sz w:val="28"/>
          <w:szCs w:val="28"/>
        </w:rPr>
        <w:t xml:space="preserve">  по оснащению ДОУ новыми пособиями</w:t>
      </w:r>
      <w:r>
        <w:rPr>
          <w:sz w:val="28"/>
          <w:szCs w:val="28"/>
        </w:rPr>
        <w:t xml:space="preserve">. </w:t>
      </w:r>
      <w:proofErr w:type="gramStart"/>
      <w:r w:rsidRPr="00D84F77">
        <w:rPr>
          <w:sz w:val="28"/>
          <w:szCs w:val="28"/>
        </w:rPr>
        <w:t>В  20</w:t>
      </w:r>
      <w:r>
        <w:rPr>
          <w:sz w:val="28"/>
          <w:szCs w:val="28"/>
        </w:rPr>
        <w:t>20</w:t>
      </w:r>
      <w:proofErr w:type="gramEnd"/>
      <w:r w:rsidRPr="00D84F77">
        <w:rPr>
          <w:sz w:val="28"/>
          <w:szCs w:val="28"/>
        </w:rPr>
        <w:t>г. было проведено много интересных мероприятий. </w:t>
      </w:r>
      <w:r w:rsidRPr="00D84F77">
        <w:rPr>
          <w:sz w:val="28"/>
          <w:szCs w:val="28"/>
        </w:rPr>
        <w:br/>
      </w:r>
      <w:r w:rsidRPr="00592F77">
        <w:rPr>
          <w:sz w:val="28"/>
          <w:szCs w:val="28"/>
        </w:rPr>
        <w:t>5</w:t>
      </w:r>
      <w:r w:rsidRPr="00D84F77">
        <w:rPr>
          <w:sz w:val="28"/>
          <w:szCs w:val="28"/>
        </w:rPr>
        <w:t xml:space="preserve"> плановых педагогических советов</w:t>
      </w:r>
      <w:r w:rsidRPr="00D84F77">
        <w:rPr>
          <w:sz w:val="28"/>
          <w:szCs w:val="28"/>
        </w:rPr>
        <w:br/>
        <w:t>Темы педсоветов – актуальны, соответствовали годовым задачам, решения принимались в соответствии с потребностями и возможностями количества педагогов. Консультации, которые были показаны, можно классифицировать следующим образом: </w:t>
      </w:r>
      <w:r w:rsidRPr="00D84F77">
        <w:rPr>
          <w:sz w:val="28"/>
          <w:szCs w:val="28"/>
        </w:rPr>
        <w:br/>
        <w:t>- информационные, когда педагогам предоставлялась необходимая информация, способствующая совершенствованию его профессиональной деятельности. </w:t>
      </w:r>
    </w:p>
    <w:p w:rsidR="00230CA9" w:rsidRPr="00D84F77" w:rsidRDefault="00230CA9" w:rsidP="00230CA9">
      <w:pPr>
        <w:pStyle w:val="a3"/>
        <w:spacing w:before="100" w:beforeAutospacing="1" w:after="100" w:afterAutospacing="1" w:line="20" w:lineRule="atLeast"/>
        <w:contextualSpacing/>
        <w:rPr>
          <w:sz w:val="28"/>
          <w:szCs w:val="28"/>
        </w:rPr>
      </w:pPr>
      <w:r w:rsidRPr="00D84F77">
        <w:rPr>
          <w:sz w:val="28"/>
          <w:szCs w:val="28"/>
        </w:rPr>
        <w:t>- формирующие, когда разрабатывались инновационные стратегии развития образовательного процесса. </w:t>
      </w:r>
      <w:r w:rsidRPr="00D84F77">
        <w:rPr>
          <w:sz w:val="28"/>
          <w:szCs w:val="28"/>
        </w:rPr>
        <w:br/>
        <w:t>- психологические (профилактические), когда содержание направлено на формирование благоприятного психологического климата в коллективе, на профилактику конфликтов и стрессов, на эффективное межличностное взаимодействие. </w:t>
      </w:r>
      <w:r w:rsidRPr="00D84F77">
        <w:rPr>
          <w:sz w:val="28"/>
          <w:szCs w:val="28"/>
        </w:rPr>
        <w:br/>
        <w:t>- психологические (корректирующие), когда содержание направлено на «лечение» профессиональных болезней, исправление ошибок профессиональной деятельности, переосмысление профессионального опыта. </w:t>
      </w:r>
      <w:r w:rsidRPr="00D84F77">
        <w:rPr>
          <w:sz w:val="28"/>
          <w:szCs w:val="28"/>
        </w:rPr>
        <w:br/>
        <w:t>- экспертные, когда педагогу предоставлялись итоги экспертизы, тематического, фронтального контроля в виде справок и комментировались в целях улучшения ВОП.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Открытые просмотры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D8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ОД.</w:t>
      </w:r>
      <w:r w:rsidRPr="00D8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течении учебного года проводились открытые просмотры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ОД  и «Неделя открытых дверей» для родителей по проведению досугов, по игровой деятельности и по чтению художественной литературы во всех возрастных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показы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получили хорошую оценку педагогов. Все просмотры проводились методически грамотно, с использованием современных педагогических технологий. Такая работа помогла воспитателям проанализировать особенности учебно-воспитательного процесса, поделиться опытом.</w:t>
      </w:r>
    </w:p>
    <w:p w:rsidR="00230CA9" w:rsidRPr="00F86698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4F77">
        <w:rPr>
          <w:rFonts w:ascii="Times New Roman" w:hAnsi="Times New Roman" w:cs="Times New Roman"/>
          <w:sz w:val="28"/>
          <w:szCs w:val="28"/>
        </w:rPr>
        <w:lastRenderedPageBreak/>
        <w:t>Также в целях реализации вышеназванных задач в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D84F77">
        <w:rPr>
          <w:rFonts w:ascii="Times New Roman" w:hAnsi="Times New Roman" w:cs="Times New Roman"/>
          <w:sz w:val="28"/>
          <w:szCs w:val="28"/>
        </w:rPr>
        <w:t>году был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D84F77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84F77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Pr="00D84F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административные совещания</w:t>
      </w:r>
      <w:r w:rsidRPr="00D84F77">
        <w:rPr>
          <w:rFonts w:ascii="Times New Roman" w:hAnsi="Times New Roman" w:cs="Times New Roman"/>
          <w:sz w:val="28"/>
          <w:szCs w:val="28"/>
        </w:rPr>
        <w:t>.</w:t>
      </w:r>
    </w:p>
    <w:p w:rsidR="00230CA9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>заседания рабочей группы.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>груп</w:t>
      </w:r>
      <w:r>
        <w:rPr>
          <w:rFonts w:ascii="Times New Roman" w:hAnsi="Times New Roman" w:cs="Times New Roman"/>
          <w:sz w:val="28"/>
          <w:szCs w:val="28"/>
        </w:rPr>
        <w:t>повые родительские</w:t>
      </w:r>
      <w:r w:rsidRPr="00D84F77">
        <w:rPr>
          <w:rFonts w:ascii="Times New Roman" w:hAnsi="Times New Roman" w:cs="Times New Roman"/>
          <w:sz w:val="28"/>
          <w:szCs w:val="28"/>
        </w:rPr>
        <w:t xml:space="preserve"> собрания.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30CA9" w:rsidRPr="00AE1755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30CA9" w:rsidRPr="00AE1755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30CA9" w:rsidRPr="00AE1755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выполнения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AE175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E1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230CA9" w:rsidRPr="00AE1755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5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задачей педагогического коллектива является получение качественного образования воспитанниками дошкольного учреждения. На качество образования оказывают большое влияние единые требования обучения и воспитания детей, преемственность между дошкольным и школьным образованием, квалификация педагогов. </w:t>
      </w:r>
      <w:r w:rsidRPr="00AE1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Согласно годовому плану работы ДОУ, в группах проводился мониторинг уровня усвоения программного материала по основной общеобразовательной программе дошкольного образования «От рождения до школы» / под редакцией </w:t>
      </w:r>
      <w:proofErr w:type="spellStart"/>
      <w:r w:rsidRPr="00AE1755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AE175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AE1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 мониторинга: определить степень освоения воспитанниками образовательной программы ДОУ.</w:t>
      </w:r>
    </w:p>
    <w:p w:rsidR="00230CA9" w:rsidRPr="00AE1755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проведенной диагностики за </w:t>
      </w:r>
      <w:proofErr w:type="gramStart"/>
      <w:r w:rsidRPr="00AE175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AE1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proofErr w:type="gramEnd"/>
      <w:r w:rsidRPr="00AE1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выявлен следующий уровень освоения программы:</w:t>
      </w:r>
    </w:p>
    <w:p w:rsidR="007D65A4" w:rsidRDefault="007D65A4" w:rsidP="007D65A4">
      <w:pPr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9"/>
        <w:gridCol w:w="2278"/>
        <w:gridCol w:w="2272"/>
        <w:gridCol w:w="2256"/>
      </w:tblGrid>
      <w:tr w:rsidR="007D65A4" w:rsidTr="00625357">
        <w:tc>
          <w:tcPr>
            <w:tcW w:w="2407" w:type="dxa"/>
          </w:tcPr>
          <w:p w:rsidR="007D65A4" w:rsidRDefault="007D65A4" w:rsidP="006253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Образовательная область</w:t>
            </w:r>
          </w:p>
        </w:tc>
        <w:tc>
          <w:tcPr>
            <w:tcW w:w="2407" w:type="dxa"/>
          </w:tcPr>
          <w:p w:rsidR="007D65A4" w:rsidRDefault="007D65A4" w:rsidP="006253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Высокий </w:t>
            </w:r>
          </w:p>
        </w:tc>
        <w:tc>
          <w:tcPr>
            <w:tcW w:w="2407" w:type="dxa"/>
          </w:tcPr>
          <w:p w:rsidR="007D65A4" w:rsidRDefault="007D65A4" w:rsidP="006253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Средний </w:t>
            </w:r>
          </w:p>
        </w:tc>
        <w:tc>
          <w:tcPr>
            <w:tcW w:w="2407" w:type="dxa"/>
          </w:tcPr>
          <w:p w:rsidR="007D65A4" w:rsidRDefault="007D65A4" w:rsidP="006253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Низкий </w:t>
            </w:r>
          </w:p>
        </w:tc>
      </w:tr>
      <w:tr w:rsidR="007D65A4" w:rsidTr="00625357">
        <w:tc>
          <w:tcPr>
            <w:tcW w:w="2407" w:type="dxa"/>
          </w:tcPr>
          <w:p w:rsidR="007D65A4" w:rsidRDefault="007D65A4" w:rsidP="006253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Художественно-эстетическое развитие</w:t>
            </w:r>
          </w:p>
        </w:tc>
        <w:tc>
          <w:tcPr>
            <w:tcW w:w="2407" w:type="dxa"/>
          </w:tcPr>
          <w:p w:rsidR="007D65A4" w:rsidRDefault="007D65A4" w:rsidP="006253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85%</w:t>
            </w:r>
          </w:p>
        </w:tc>
        <w:tc>
          <w:tcPr>
            <w:tcW w:w="2407" w:type="dxa"/>
          </w:tcPr>
          <w:p w:rsidR="007D65A4" w:rsidRDefault="007D65A4" w:rsidP="006253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11%</w:t>
            </w:r>
          </w:p>
        </w:tc>
        <w:tc>
          <w:tcPr>
            <w:tcW w:w="2407" w:type="dxa"/>
          </w:tcPr>
          <w:p w:rsidR="007D65A4" w:rsidRDefault="007D65A4" w:rsidP="006253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4%</w:t>
            </w:r>
          </w:p>
        </w:tc>
      </w:tr>
      <w:tr w:rsidR="007D65A4" w:rsidTr="00625357">
        <w:tc>
          <w:tcPr>
            <w:tcW w:w="2407" w:type="dxa"/>
          </w:tcPr>
          <w:p w:rsidR="007D65A4" w:rsidRDefault="007D65A4" w:rsidP="006253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Физическое развитие</w:t>
            </w:r>
          </w:p>
        </w:tc>
        <w:tc>
          <w:tcPr>
            <w:tcW w:w="2407" w:type="dxa"/>
          </w:tcPr>
          <w:p w:rsidR="007D65A4" w:rsidRDefault="007D65A4" w:rsidP="006253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85%</w:t>
            </w:r>
          </w:p>
        </w:tc>
        <w:tc>
          <w:tcPr>
            <w:tcW w:w="2407" w:type="dxa"/>
          </w:tcPr>
          <w:p w:rsidR="007D65A4" w:rsidRDefault="007D65A4" w:rsidP="006253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10%</w:t>
            </w:r>
          </w:p>
        </w:tc>
        <w:tc>
          <w:tcPr>
            <w:tcW w:w="2407" w:type="dxa"/>
          </w:tcPr>
          <w:p w:rsidR="007D65A4" w:rsidRDefault="007D65A4" w:rsidP="006253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5%</w:t>
            </w:r>
          </w:p>
        </w:tc>
      </w:tr>
      <w:tr w:rsidR="007D65A4" w:rsidTr="00625357">
        <w:tc>
          <w:tcPr>
            <w:tcW w:w="2407" w:type="dxa"/>
          </w:tcPr>
          <w:p w:rsidR="007D65A4" w:rsidRDefault="007D65A4" w:rsidP="006253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Речевое развитие </w:t>
            </w:r>
          </w:p>
        </w:tc>
        <w:tc>
          <w:tcPr>
            <w:tcW w:w="2407" w:type="dxa"/>
          </w:tcPr>
          <w:p w:rsidR="007D65A4" w:rsidRDefault="007D65A4" w:rsidP="006253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81%</w:t>
            </w:r>
          </w:p>
        </w:tc>
        <w:tc>
          <w:tcPr>
            <w:tcW w:w="2407" w:type="dxa"/>
          </w:tcPr>
          <w:p w:rsidR="007D65A4" w:rsidRDefault="007D65A4" w:rsidP="006253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12%</w:t>
            </w:r>
          </w:p>
        </w:tc>
        <w:tc>
          <w:tcPr>
            <w:tcW w:w="2407" w:type="dxa"/>
          </w:tcPr>
          <w:p w:rsidR="007D65A4" w:rsidRDefault="007D65A4" w:rsidP="006253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7%</w:t>
            </w:r>
          </w:p>
        </w:tc>
      </w:tr>
      <w:tr w:rsidR="007D65A4" w:rsidTr="00625357">
        <w:tc>
          <w:tcPr>
            <w:tcW w:w="2407" w:type="dxa"/>
          </w:tcPr>
          <w:p w:rsidR="007D65A4" w:rsidRDefault="007D65A4" w:rsidP="006253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Познавательное развитие</w:t>
            </w:r>
          </w:p>
        </w:tc>
        <w:tc>
          <w:tcPr>
            <w:tcW w:w="2407" w:type="dxa"/>
          </w:tcPr>
          <w:p w:rsidR="007D65A4" w:rsidRDefault="007D65A4" w:rsidP="006253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85%</w:t>
            </w:r>
          </w:p>
        </w:tc>
        <w:tc>
          <w:tcPr>
            <w:tcW w:w="2407" w:type="dxa"/>
          </w:tcPr>
          <w:p w:rsidR="007D65A4" w:rsidRDefault="007D65A4" w:rsidP="006253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11%</w:t>
            </w:r>
          </w:p>
        </w:tc>
        <w:tc>
          <w:tcPr>
            <w:tcW w:w="2407" w:type="dxa"/>
          </w:tcPr>
          <w:p w:rsidR="007D65A4" w:rsidRDefault="007D65A4" w:rsidP="006253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4%</w:t>
            </w:r>
          </w:p>
        </w:tc>
      </w:tr>
      <w:tr w:rsidR="007D65A4" w:rsidTr="00625357">
        <w:tc>
          <w:tcPr>
            <w:tcW w:w="2407" w:type="dxa"/>
          </w:tcPr>
          <w:p w:rsidR="007D65A4" w:rsidRDefault="007D65A4" w:rsidP="006253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Социально-коммуникативное развитие</w:t>
            </w:r>
          </w:p>
        </w:tc>
        <w:tc>
          <w:tcPr>
            <w:tcW w:w="2407" w:type="dxa"/>
          </w:tcPr>
          <w:p w:rsidR="007D65A4" w:rsidRDefault="007D65A4" w:rsidP="006253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80</w:t>
            </w:r>
          </w:p>
        </w:tc>
        <w:tc>
          <w:tcPr>
            <w:tcW w:w="2407" w:type="dxa"/>
          </w:tcPr>
          <w:p w:rsidR="007D65A4" w:rsidRDefault="007D65A4" w:rsidP="006253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16%</w:t>
            </w:r>
          </w:p>
        </w:tc>
        <w:tc>
          <w:tcPr>
            <w:tcW w:w="2407" w:type="dxa"/>
          </w:tcPr>
          <w:p w:rsidR="007D65A4" w:rsidRDefault="007D65A4" w:rsidP="006253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4%</w:t>
            </w:r>
          </w:p>
        </w:tc>
      </w:tr>
    </w:tbl>
    <w:p w:rsidR="007D65A4" w:rsidRDefault="007D65A4" w:rsidP="007D65A4">
      <w:pPr>
        <w:jc w:val="both"/>
        <w:rPr>
          <w:rFonts w:ascii="Times New Roman" w:hAnsi="Times New Roman" w:cs="Times New Roman"/>
          <w:b/>
          <w:sz w:val="28"/>
        </w:rPr>
      </w:pP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84F77">
        <w:rPr>
          <w:rFonts w:ascii="Times New Roman" w:hAnsi="Times New Roman" w:cs="Times New Roman"/>
          <w:sz w:val="28"/>
          <w:szCs w:val="28"/>
        </w:rPr>
        <w:t>роведена  диагностика</w:t>
      </w:r>
      <w:proofErr w:type="gramEnd"/>
      <w:r w:rsidRPr="00D84F77">
        <w:rPr>
          <w:rFonts w:ascii="Times New Roman" w:hAnsi="Times New Roman" w:cs="Times New Roman"/>
          <w:sz w:val="28"/>
          <w:szCs w:val="28"/>
        </w:rPr>
        <w:t xml:space="preserve"> психологической  готовности детей к школе по 3 бальной сист</w:t>
      </w:r>
      <w:r>
        <w:rPr>
          <w:rFonts w:ascii="Times New Roman" w:hAnsi="Times New Roman" w:cs="Times New Roman"/>
          <w:sz w:val="28"/>
          <w:szCs w:val="28"/>
        </w:rPr>
        <w:t xml:space="preserve">еме.  </w:t>
      </w:r>
      <w:r w:rsidRPr="00D84F77">
        <w:rPr>
          <w:rFonts w:ascii="Times New Roman" w:hAnsi="Times New Roman" w:cs="Times New Roman"/>
          <w:sz w:val="28"/>
          <w:szCs w:val="28"/>
        </w:rPr>
        <w:t xml:space="preserve"> Общее количество обследованных выпускников –4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84F77">
        <w:rPr>
          <w:rFonts w:ascii="Times New Roman" w:hAnsi="Times New Roman" w:cs="Times New Roman"/>
          <w:sz w:val="28"/>
          <w:szCs w:val="28"/>
        </w:rPr>
        <w:t>детей.                                                Проверялись следующие показатели готовности детей к школе: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84F77">
        <w:rPr>
          <w:rFonts w:ascii="Times New Roman" w:hAnsi="Times New Roman" w:cs="Times New Roman"/>
          <w:b/>
          <w:sz w:val="28"/>
          <w:szCs w:val="28"/>
        </w:rPr>
        <w:t>Средний балл групп по показателям:</w:t>
      </w:r>
    </w:p>
    <w:p w:rsidR="00230CA9" w:rsidRPr="00D84F77" w:rsidRDefault="00230CA9" w:rsidP="00230CA9">
      <w:pPr>
        <w:pStyle w:val="a5"/>
        <w:numPr>
          <w:ilvl w:val="0"/>
          <w:numId w:val="1"/>
        </w:numPr>
        <w:spacing w:before="100" w:beforeAutospacing="1" w:after="100" w:afterAutospacing="1" w:line="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 xml:space="preserve">Мотивационная </w:t>
      </w:r>
      <w:proofErr w:type="gramStart"/>
      <w:r w:rsidRPr="00D84F77">
        <w:rPr>
          <w:rFonts w:ascii="Times New Roman" w:hAnsi="Times New Roman" w:cs="Times New Roman"/>
          <w:sz w:val="28"/>
          <w:szCs w:val="28"/>
        </w:rPr>
        <w:t>готовность(</w:t>
      </w:r>
      <w:proofErr w:type="gramEnd"/>
      <w:r w:rsidRPr="00D84F77">
        <w:rPr>
          <w:rFonts w:ascii="Times New Roman" w:hAnsi="Times New Roman" w:cs="Times New Roman"/>
          <w:sz w:val="28"/>
          <w:szCs w:val="28"/>
        </w:rPr>
        <w:t>учебно- познавательный, игровой, социальный)-2,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4F77">
        <w:rPr>
          <w:rFonts w:ascii="Times New Roman" w:hAnsi="Times New Roman" w:cs="Times New Roman"/>
          <w:sz w:val="28"/>
          <w:szCs w:val="28"/>
        </w:rPr>
        <w:t>;</w:t>
      </w:r>
    </w:p>
    <w:p w:rsidR="00230CA9" w:rsidRPr="00D84F77" w:rsidRDefault="00230CA9" w:rsidP="00230CA9">
      <w:pPr>
        <w:pStyle w:val="a5"/>
        <w:numPr>
          <w:ilvl w:val="0"/>
          <w:numId w:val="1"/>
        </w:numPr>
        <w:spacing w:before="100" w:beforeAutospacing="1" w:after="100" w:afterAutospacing="1" w:line="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 xml:space="preserve">Эмоциональный фон (признаки эмоционального благополучия </w:t>
      </w:r>
      <w:proofErr w:type="gramStart"/>
      <w:r w:rsidRPr="00D84F77">
        <w:rPr>
          <w:rFonts w:ascii="Times New Roman" w:hAnsi="Times New Roman" w:cs="Times New Roman"/>
          <w:sz w:val="28"/>
          <w:szCs w:val="28"/>
        </w:rPr>
        <w:t>и  неблагополучия</w:t>
      </w:r>
      <w:proofErr w:type="gramEnd"/>
      <w:r w:rsidRPr="00D84F77">
        <w:rPr>
          <w:rFonts w:ascii="Times New Roman" w:hAnsi="Times New Roman" w:cs="Times New Roman"/>
          <w:sz w:val="28"/>
          <w:szCs w:val="28"/>
        </w:rPr>
        <w:t>)-3;</w:t>
      </w:r>
    </w:p>
    <w:p w:rsidR="00230CA9" w:rsidRPr="00D84F77" w:rsidRDefault="00230CA9" w:rsidP="00230CA9">
      <w:pPr>
        <w:pStyle w:val="a5"/>
        <w:numPr>
          <w:ilvl w:val="0"/>
          <w:numId w:val="1"/>
        </w:numPr>
        <w:spacing w:before="100" w:beforeAutospacing="1" w:after="100" w:afterAutospacing="1" w:line="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>Социальное развитие-2,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4F77">
        <w:rPr>
          <w:rFonts w:ascii="Times New Roman" w:hAnsi="Times New Roman" w:cs="Times New Roman"/>
          <w:sz w:val="28"/>
          <w:szCs w:val="28"/>
        </w:rPr>
        <w:t>;</w:t>
      </w:r>
    </w:p>
    <w:p w:rsidR="00230CA9" w:rsidRPr="00D84F77" w:rsidRDefault="00230CA9" w:rsidP="00230CA9">
      <w:pPr>
        <w:pStyle w:val="a5"/>
        <w:numPr>
          <w:ilvl w:val="0"/>
          <w:numId w:val="1"/>
        </w:numPr>
        <w:spacing w:before="100" w:beforeAutospacing="1" w:after="100" w:afterAutospacing="1" w:line="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>Речевое общение-2,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84F77">
        <w:rPr>
          <w:rFonts w:ascii="Times New Roman" w:hAnsi="Times New Roman" w:cs="Times New Roman"/>
          <w:sz w:val="28"/>
          <w:szCs w:val="28"/>
        </w:rPr>
        <w:t>;</w:t>
      </w:r>
    </w:p>
    <w:p w:rsidR="00230CA9" w:rsidRPr="00D84F77" w:rsidRDefault="00230CA9" w:rsidP="00230CA9">
      <w:pPr>
        <w:pStyle w:val="a5"/>
        <w:numPr>
          <w:ilvl w:val="0"/>
          <w:numId w:val="1"/>
        </w:numPr>
        <w:spacing w:before="100" w:beforeAutospacing="1" w:after="100" w:afterAutospacing="1" w:line="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>Развитие мелкоймоторики-3;</w:t>
      </w:r>
    </w:p>
    <w:p w:rsidR="00230CA9" w:rsidRPr="00D84F77" w:rsidRDefault="00230CA9" w:rsidP="00230CA9">
      <w:pPr>
        <w:pStyle w:val="a5"/>
        <w:numPr>
          <w:ilvl w:val="0"/>
          <w:numId w:val="1"/>
        </w:numPr>
        <w:spacing w:before="100" w:beforeAutospacing="1" w:after="100" w:afterAutospacing="1" w:line="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>Вазомоторная активность-2,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4F77">
        <w:rPr>
          <w:rFonts w:ascii="Times New Roman" w:hAnsi="Times New Roman" w:cs="Times New Roman"/>
          <w:sz w:val="28"/>
          <w:szCs w:val="28"/>
        </w:rPr>
        <w:t>;</w:t>
      </w:r>
    </w:p>
    <w:p w:rsidR="00230CA9" w:rsidRPr="00E44B6B" w:rsidRDefault="00230CA9" w:rsidP="00230CA9">
      <w:pPr>
        <w:pStyle w:val="a5"/>
        <w:numPr>
          <w:ilvl w:val="0"/>
          <w:numId w:val="1"/>
        </w:numPr>
        <w:spacing w:before="100" w:beforeAutospacing="1" w:after="100" w:afterAutospacing="1" w:line="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E44B6B">
        <w:rPr>
          <w:rFonts w:ascii="Times New Roman" w:hAnsi="Times New Roman" w:cs="Times New Roman"/>
          <w:sz w:val="28"/>
          <w:szCs w:val="28"/>
        </w:rPr>
        <w:t>Познавательное развитие-2,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44B6B">
        <w:rPr>
          <w:rFonts w:ascii="Times New Roman" w:hAnsi="Times New Roman" w:cs="Times New Roman"/>
          <w:sz w:val="28"/>
          <w:szCs w:val="28"/>
        </w:rPr>
        <w:t xml:space="preserve">.                 </w:t>
      </w:r>
    </w:p>
    <w:p w:rsidR="00230CA9" w:rsidRPr="00D84F77" w:rsidRDefault="00230CA9" w:rsidP="00230CA9">
      <w:pPr>
        <w:pStyle w:val="a5"/>
        <w:spacing w:before="100" w:beforeAutospacing="1" w:after="100" w:afterAutospacing="1" w:line="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44B6B">
        <w:rPr>
          <w:rFonts w:ascii="Times New Roman" w:hAnsi="Times New Roman" w:cs="Times New Roman"/>
          <w:sz w:val="28"/>
          <w:szCs w:val="28"/>
        </w:rPr>
        <w:t>В среднем психологическая готовность детей составляет-2,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44B6B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230CA9" w:rsidRPr="00D84F77" w:rsidRDefault="00230CA9" w:rsidP="00230CA9">
      <w:pPr>
        <w:pStyle w:val="a3"/>
        <w:spacing w:before="100" w:beforeAutospacing="1" w:after="100" w:afterAutospacing="1" w:line="20" w:lineRule="atLeast"/>
        <w:contextualSpacing/>
        <w:rPr>
          <w:sz w:val="28"/>
          <w:szCs w:val="28"/>
        </w:rPr>
      </w:pPr>
      <w:r w:rsidRPr="00D84F77">
        <w:rPr>
          <w:sz w:val="28"/>
          <w:szCs w:val="28"/>
        </w:rPr>
        <w:tab/>
        <w:t xml:space="preserve">Анализируя работу за год и учитывая результаты проделанной работы, педагогический </w:t>
      </w:r>
      <w:proofErr w:type="gramStart"/>
      <w:r w:rsidRPr="00D84F77">
        <w:rPr>
          <w:sz w:val="28"/>
          <w:szCs w:val="28"/>
        </w:rPr>
        <w:t>коллектив  решил</w:t>
      </w:r>
      <w:proofErr w:type="gramEnd"/>
      <w:r w:rsidRPr="00D84F77">
        <w:rPr>
          <w:sz w:val="28"/>
          <w:szCs w:val="28"/>
        </w:rPr>
        <w:t xml:space="preserve"> поставить перед собой следующие основные задачи</w:t>
      </w:r>
      <w:r>
        <w:rPr>
          <w:sz w:val="28"/>
          <w:szCs w:val="28"/>
        </w:rPr>
        <w:t xml:space="preserve">, требующие решения в новом </w:t>
      </w:r>
      <w:r w:rsidRPr="00D84F77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D84F77">
        <w:rPr>
          <w:sz w:val="28"/>
          <w:szCs w:val="28"/>
        </w:rPr>
        <w:t xml:space="preserve"> году: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30CA9" w:rsidRPr="00D84F77" w:rsidRDefault="00230CA9" w:rsidP="00230CA9">
      <w:pPr>
        <w:pStyle w:val="a3"/>
        <w:spacing w:before="100" w:beforeAutospacing="1" w:after="100" w:afterAutospacing="1" w:line="20" w:lineRule="atLeast"/>
        <w:contextualSpacing/>
        <w:rPr>
          <w:sz w:val="28"/>
          <w:szCs w:val="28"/>
        </w:rPr>
      </w:pPr>
      <w:r w:rsidRPr="00D84F77">
        <w:rPr>
          <w:sz w:val="28"/>
          <w:szCs w:val="28"/>
        </w:rPr>
        <w:t xml:space="preserve"> 1.Продолжить </w:t>
      </w:r>
      <w:proofErr w:type="gramStart"/>
      <w:r w:rsidRPr="00D84F77">
        <w:rPr>
          <w:sz w:val="28"/>
          <w:szCs w:val="28"/>
        </w:rPr>
        <w:t>изучение  и</w:t>
      </w:r>
      <w:proofErr w:type="gramEnd"/>
      <w:r w:rsidRPr="00D84F77">
        <w:rPr>
          <w:sz w:val="28"/>
          <w:szCs w:val="28"/>
        </w:rPr>
        <w:t xml:space="preserve"> внедрение  в практику ДОУ  федеральных  государственных  образовательных требований к структуре  ООП.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30CA9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 xml:space="preserve">2. Продолжать </w:t>
      </w:r>
      <w:proofErr w:type="gramStart"/>
      <w:r w:rsidRPr="00D84F77">
        <w:rPr>
          <w:rFonts w:ascii="Times New Roman" w:hAnsi="Times New Roman" w:cs="Times New Roman"/>
          <w:sz w:val="28"/>
          <w:szCs w:val="28"/>
        </w:rPr>
        <w:t>формировать  у</w:t>
      </w:r>
      <w:proofErr w:type="gramEnd"/>
      <w:r w:rsidRPr="00D84F77">
        <w:rPr>
          <w:rFonts w:ascii="Times New Roman" w:hAnsi="Times New Roman" w:cs="Times New Roman"/>
          <w:sz w:val="28"/>
          <w:szCs w:val="28"/>
        </w:rPr>
        <w:t xml:space="preserve"> детей умени</w:t>
      </w:r>
      <w:r>
        <w:rPr>
          <w:rFonts w:ascii="Times New Roman" w:hAnsi="Times New Roman" w:cs="Times New Roman"/>
          <w:sz w:val="28"/>
          <w:szCs w:val="28"/>
        </w:rPr>
        <w:t>я и навыки</w:t>
      </w:r>
      <w:r w:rsidRPr="00D84F77">
        <w:rPr>
          <w:rFonts w:ascii="Times New Roman" w:hAnsi="Times New Roman" w:cs="Times New Roman"/>
          <w:sz w:val="28"/>
          <w:szCs w:val="28"/>
        </w:rPr>
        <w:t xml:space="preserve"> связной речи.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30CA9" w:rsidRPr="00E44B6B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мониторинга образовательного процесса позволяет выстроить следующий рейтинговый порядок усвоения образовательных областей п</w:t>
      </w:r>
      <w:r w:rsidR="0050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рограммы: наилучшие показатели: </w:t>
      </w: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музыка,</w:t>
      </w:r>
      <w:r w:rsidR="0050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</w:t>
      </w:r>
      <w:r w:rsidR="0050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аппликация, </w:t>
      </w:r>
      <w:proofErr w:type="gramStart"/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познание,  физическая</w:t>
      </w:r>
      <w:proofErr w:type="gramEnd"/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культура, проблемным оказалось речевое развитие.</w:t>
      </w:r>
      <w:r w:rsidR="0050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Причины: недостаточно отработанная система планирования, не полностью подобран диагностический инструментарий определения уровня усвоения программного материала воспитанников. </w:t>
      </w: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Образовательная область «Физическая культура»: Усвоение программы по развитию физических качеств, овладению основными движениями, формированию у воспитанников потребности в двигательной активности и физическом совершенствовании находится на достаточном уровне. Наиболее хорошие навыки у воспитанников сформированы в ходьбе, беге, равновесии, ползании и лазании; несколько ниже – в метании, прыжках; наиболее низкие в обучение спортивным упражнениям и играм. Причина - недостаточное создание условий и обеспечение оборудованием. </w:t>
      </w: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Образовательная область «Социально-коммуникативное развитие»: </w:t>
      </w: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по разделу реализована на хорошем уровне. У воспитанников достаточные навыки самообслуживания, хозяйственно бытового и труда в природе, сформировано положительное отношение к труду, желание трудиться. Однако несколько ниже сформированы первичные представления о труде взрослых. Причина: отсутствует система планирования с учетом принципа интеграции образовательных областей. Воспитанники имеют достаточные знания о правилах дорожного движения, правилах безопасного поведения в детском саду, дома, на улице и в транспорте. Однако предпосылки экологического сознания находятся на недостаточно высоком уровне. </w:t>
      </w:r>
    </w:p>
    <w:p w:rsidR="00230CA9" w:rsidRPr="00E44B6B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область «Познавательное развитие»: Анализ мониторинга позволил выстроить следующий рейтинговый порядок реализации задач образовательной области: наивысшие показатели по формированию элементарных математических представлений, несколько ниже - по сенсорному развитию; наиболее низкие- формирование целостной картины мира, расширение кругозора детей и развитию познавательно исследовательской и продуктивной деятельности. Проблема: недостаточное развитие исследовательской, творческой и проектной деятельности. Причина – недостаточная компетентность педагогов по данной проблеме. </w:t>
      </w:r>
    </w:p>
    <w:p w:rsidR="00230CA9" w:rsidRPr="00E44B6B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область «Речевое развитие»: Формирование интереса и потребности в чтении находится на достаточно высоком уровне. Однако необходимо подобрать литературные произведения в соответствии с программой «От рождения до школы» под ред. Н. Е. </w:t>
      </w:r>
      <w:proofErr w:type="spellStart"/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область «Художественное-эстетическое развитие»: Реализация образовательной области находится на достаточном уровне, этому способствует целенаправленная работа коллектива по данному направлению. Положительная динамика отмечается по развитию продуктивной деятельности детей (рисование, лепка, аппликация, художественный </w:t>
      </w:r>
      <w:proofErr w:type="spellStart"/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труд,музыка</w:t>
      </w:r>
      <w:proofErr w:type="spellEnd"/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>), значительно повысился</w:t>
      </w:r>
      <w:r w:rsidR="00FE4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развития детского творчества.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обеспечили реализацию основной общеобразовательной программы на достаточном уровне. Необходимо решить следующие проблемы: 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многие затрудняются в организации образовательной деятельности с учетом принципа интеграции образовательных областей; 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полностью выполнены требования к условиям реализации основной общеобразовательной программы;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подготовки к школе.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Одним из ключевых является вопрос подготовки детей к школе. Большое значение придаётся развитию познавательных способностей детей, инициативности, самостоятельности, воспитанию навыков взаимодействия со сверстниками и взрослыми.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Уровень развития выпускников детского сада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0CA9" w:rsidRPr="00E44B6B" w:rsidRDefault="00F91AD4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8</w:t>
      </w:r>
      <w:r w:rsidR="00230C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,2 </w:t>
      </w:r>
      <w:r w:rsidR="00230CA9"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230CA9" w:rsidRPr="00E44B6B" w:rsidRDefault="00F91AD4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</w:t>
      </w:r>
      <w:r w:rsidR="00230CA9"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:rsidR="00230CA9" w:rsidRPr="00D84F77" w:rsidRDefault="00F91AD4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30CA9"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изкий 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4,8%</w:t>
      </w: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CA9" w:rsidRPr="00D84F77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</w:p>
    <w:p w:rsidR="00230CA9" w:rsidRPr="00E44B6B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выпускаются в школу, владея первоначальными навыками речевого развития, элементарными математическими представлениями, коммуникативными навыками и отвечая требованиям, предъявляемым к современной модели выпускника.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результатов </w:t>
      </w:r>
      <w:proofErr w:type="spellStart"/>
      <w:r w:rsidRPr="00D8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внутрисадовского</w:t>
      </w:r>
      <w:proofErr w:type="spellEnd"/>
      <w:r w:rsidRPr="00D8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контроля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Одной из функций управления, существующей в тесной взаимосвязи с функциями планирования, организации и педагогического анализа является контроль. 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осуществления </w:t>
      </w:r>
      <w:proofErr w:type="spellStart"/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внутрисадовского</w:t>
      </w:r>
      <w:proofErr w:type="spellEnd"/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был разработан план контрольных мероприятий, направленных на совершенствование </w:t>
      </w:r>
      <w:proofErr w:type="spellStart"/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-образовательного процесса. Контроль обеспечивался тематическим и оперативным контролем, посещением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ОД, режимных моментов и др. 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Вопросы, стоящие на контроле: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♦ Оснащенность групп и готовность их к новому учебному году;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режима дня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161B">
        <w:rPr>
          <w:rFonts w:ascii="Times New Roman" w:eastAsia="Times New Roman" w:hAnsi="Times New Roman" w:cs="Times New Roman"/>
          <w:sz w:val="28"/>
          <w:szCs w:val="28"/>
          <w:lang w:eastAsia="ru-RU"/>
        </w:rPr>
        <w:t>♦ Организация подвижных игр во время совместной деятельности детей и взрослых;</w:t>
      </w: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♦ Организация и эффективность физкультурно- оздоровительной работы;;</w:t>
      </w: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♦ Анализ выполнения </w:t>
      </w:r>
      <w:proofErr w:type="spellStart"/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-образовательных задач.</w:t>
      </w: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вопросы контроля были проведены согласно годовому плану контрольных мероприятий. </w:t>
      </w: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итогам контроля были составлены справки, сделаны выводы, что в целом </w:t>
      </w:r>
      <w:proofErr w:type="spellStart"/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-образовательная работа в ДОУ ведется на должном уровне. </w:t>
      </w: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Обсуждение результатов контроля с педагогами проходило </w:t>
      </w:r>
      <w:proofErr w:type="gramStart"/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педагогических советов</w:t>
      </w:r>
      <w:proofErr w:type="gramEnd"/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совещаниях при заведующем.</w:t>
      </w:r>
    </w:p>
    <w:p w:rsidR="00230CA9" w:rsidRPr="00E44B6B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CA9" w:rsidRPr="00E44B6B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 и перспективы: </w:t>
      </w:r>
      <w:r w:rsidRPr="00E44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  в МБДОУ «</w:t>
      </w:r>
      <w:proofErr w:type="spellStart"/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>»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расценена как успешная. Достигнутые результаты соответствуют поставленным в начале учебного года целям и задачам.</w:t>
      </w: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дальнейшем коллектив детского сада планирует развивать систему взаимодействия педагогов ДОУ и семьи в воспитании и развитии детей. Продолжать работу по совершенствованию педагогического мастерства </w:t>
      </w: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воспитателей и специалистов ДОУ путем прохождения курсов повышения квалификации, системы самообразования и проектной деятельности. </w:t>
      </w:r>
    </w:p>
    <w:p w:rsidR="00230CA9" w:rsidRPr="00E44B6B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CA9" w:rsidRPr="00E44B6B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CA9" w:rsidRPr="00E44B6B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CA9" w:rsidRPr="00E44B6B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работы по обеспечению безопасности жизнедеятельности детей.</w:t>
      </w: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Осуществлялось обеспечение организации мер по пожарной безопасности при проведении массовых мероприятий, утренников. </w:t>
      </w: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течение года проводились инструктажи сотрудников ДОУ по охране жизни и здоровья детей в зимний и летний период, во время проведения прогулок и других режимных моментов.</w:t>
      </w: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планом проведения учебных тренировок по эвакуации в ДОУ были проведены учебные тренировки, во время которых сотрудники ДОУ и дети учились быстро покидать здание сада в случаях возникновения пожара или задымления в разных помещениях детского сада.</w:t>
      </w: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6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такой работы дети познакомились с различными чрезвычайными ситуациями, развивали психологическую устойчивость в опасных и чрезвычайных ситуациях, защитные рефлексы и навыки само- и взаимопомощи, формировали сознательное, ответственное и бережное отношение детей к своей безопасности и безопасности окружающих, способствовали приобретению элементарных знаний и умений по защите жизни и здоровья,  как своего, так и окружающих.</w:t>
      </w: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будущем году ДОУ будет продолжать просветительскую работу среди воспитанников и их родителей по антитеррористической и противопожарной работе.</w:t>
      </w:r>
    </w:p>
    <w:p w:rsidR="00230CA9" w:rsidRPr="00E44B6B" w:rsidRDefault="00230CA9" w:rsidP="00230CA9">
      <w:pPr>
        <w:spacing w:before="100" w:beforeAutospacing="1" w:after="100" w:afterAutospacing="1"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30CA9" w:rsidRPr="00E44B6B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CA9" w:rsidRPr="00E44B6B" w:rsidRDefault="00230CA9" w:rsidP="00230CA9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30CA9" w:rsidRDefault="00230CA9" w:rsidP="00230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0CA9" w:rsidRDefault="00230CA9" w:rsidP="00230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0CA9" w:rsidRDefault="00230CA9" w:rsidP="00230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0CA9" w:rsidRDefault="00230CA9" w:rsidP="00230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0CA9" w:rsidRDefault="00230CA9" w:rsidP="00230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0CA9" w:rsidRDefault="00230CA9" w:rsidP="00230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0CA9" w:rsidRDefault="00230CA9" w:rsidP="00230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2CAF" w:rsidRDefault="00A82CAF"/>
    <w:sectPr w:rsidR="00A82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5FD"/>
    <w:multiLevelType w:val="hybridMultilevel"/>
    <w:tmpl w:val="3B408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E6"/>
    <w:rsid w:val="00071DF2"/>
    <w:rsid w:val="000D5B3F"/>
    <w:rsid w:val="00230CA9"/>
    <w:rsid w:val="0023485C"/>
    <w:rsid w:val="003223C5"/>
    <w:rsid w:val="004146B4"/>
    <w:rsid w:val="005024D7"/>
    <w:rsid w:val="006E6636"/>
    <w:rsid w:val="007D65A4"/>
    <w:rsid w:val="00A70B12"/>
    <w:rsid w:val="00A82CAF"/>
    <w:rsid w:val="00E651F2"/>
    <w:rsid w:val="00EB6FE6"/>
    <w:rsid w:val="00F91AD4"/>
    <w:rsid w:val="00FE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8CFC7"/>
  <w15:chartTrackingRefBased/>
  <w15:docId w15:val="{1BAF731C-D92A-4A0D-A9ED-1FB041D6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230C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30CA9"/>
    <w:pPr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B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3017</Words>
  <Characters>17201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cp:lastPrinted>2021-03-18T12:19:00Z</cp:lastPrinted>
  <dcterms:created xsi:type="dcterms:W3CDTF">2021-03-04T12:14:00Z</dcterms:created>
  <dcterms:modified xsi:type="dcterms:W3CDTF">2021-09-02T10:52:00Z</dcterms:modified>
</cp:coreProperties>
</file>